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Title"/>
        <w:contextualSpacing w:val="0"/>
        <w:jc w:val="center"/>
        <w:rPr/>
      </w:pPr>
      <w:bookmarkStart w:colFirst="0" w:colLast="0" w:name="_in16ptsdj0r7" w:id="0"/>
      <w:bookmarkEnd w:id="0"/>
      <w:r w:rsidDel="00000000" w:rsidR="00000000" w:rsidRPr="00000000">
        <w:rPr>
          <w:rtl w:val="0"/>
        </w:rPr>
        <w:t xml:space="preserve">Commercial Offer for Chinese Publishers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Commercial Offer for Chinese Publishers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Dear web-site’s and mobile apps owners, we invite you to cooperation with Qmobi Ad Network!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Qmobi.com - is an international Company which works on advertising market since 2013.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We offer you the different approaches to monetize your traffic as well as responsible service and unique offers from our clients abroad.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shd w:fill="fdfdfd" w:val="clear"/>
        </w:rPr>
      </w:pPr>
      <w:r w:rsidDel="00000000" w:rsidR="00000000" w:rsidRPr="00000000">
        <w:rPr>
          <w:b w:val="1"/>
          <w:sz w:val="20"/>
          <w:szCs w:val="20"/>
          <w:shd w:fill="fdfdfd" w:val="clear"/>
          <w:rtl w:val="0"/>
        </w:rPr>
        <w:t xml:space="preserve">Your main advantages</w:t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we accept and monetize any kind of traffic you can send us: any devices and any countries,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the large amount of ads formats: banners, pop-unders, click-unders,  mobile devices formats, direct links, video and other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the own advertising platform and targeting algorithms to reach the best monetization for each specific placement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With increased marketing demand from advertisers, our publishers get industry-leading fill rates worldwide.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immediately account activation and easy integration process.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payouts via Paypal, Payoneer, Wire.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chinese language support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shd w:fill="fdfdfd" w:val="clear"/>
        </w:rPr>
      </w:pPr>
      <w:r w:rsidDel="00000000" w:rsidR="00000000" w:rsidRPr="00000000">
        <w:rPr>
          <w:b w:val="1"/>
          <w:sz w:val="20"/>
          <w:szCs w:val="20"/>
          <w:shd w:fill="fdfdfd" w:val="clear"/>
          <w:rtl w:val="0"/>
        </w:rPr>
        <w:t xml:space="preserve">Costs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Traffic cost depends on advertiser’s demand and may be vary depending on ad formats, traffic type and other parameters of an ad campaign. Here’s </w:t>
      </w:r>
      <w:r w:rsidDel="00000000" w:rsidR="00000000" w:rsidRPr="00000000">
        <w:rPr>
          <w:b w:val="1"/>
          <w:sz w:val="20"/>
          <w:szCs w:val="20"/>
          <w:shd w:fill="fdfdfd" w:val="clear"/>
          <w:rtl w:val="0"/>
        </w:rPr>
        <w:t xml:space="preserve">how it works</w:t>
      </w: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: our platform select ad campaigns which are fit better to your traffic source.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b w:val="1"/>
          <w:sz w:val="20"/>
          <w:szCs w:val="20"/>
          <w:shd w:fill="fdfdfd" w:val="clear"/>
          <w:rtl w:val="0"/>
        </w:rPr>
        <w:t xml:space="preserve">80%</w:t>
      </w: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 of campaign budget goes to the webmaster.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The average CPM rates are from 1 to 2 USD (for 1000 impressions) and in some cases, for the specific targetings it could reach up to 10 USD!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  <w:shd w:fill="fdfdfd" w:val="clear"/>
        </w:rPr>
      </w:pPr>
      <w:r w:rsidDel="00000000" w:rsidR="00000000" w:rsidRPr="00000000">
        <w:rPr>
          <w:b w:val="1"/>
          <w:sz w:val="20"/>
          <w:szCs w:val="20"/>
          <w:shd w:fill="fdfdfd" w:val="clear"/>
          <w:rtl w:val="0"/>
        </w:rPr>
        <w:t xml:space="preserve">We do not accept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Any kind of spam traffic.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Bots and any other services generating the artificial activity. 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- Adult traffic.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We’ll be happy to answer your questions.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Sincerely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sz w:val="20"/>
          <w:szCs w:val="20"/>
          <w:shd w:fill="fdfdfd" w:val="clear"/>
          <w:rtl w:val="0"/>
        </w:rPr>
        <w:t xml:space="preserve">Qmobi Ads Network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  <w:shd w:fill="fdfdfd" w:val="clear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