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625" w:rsidRPr="00774625" w:rsidRDefault="00774625" w:rsidP="00F27059">
      <w:pPr>
        <w:spacing w:line="236" w:lineRule="auto"/>
        <w:ind w:right="560" w:firstLine="708"/>
        <w:rPr>
          <w:rFonts w:ascii="Arial" w:eastAsia="Arial" w:hAnsi="Arial"/>
          <w:b/>
          <w:sz w:val="24"/>
          <w:szCs w:val="24"/>
        </w:rPr>
      </w:pPr>
      <w:r w:rsidRPr="00774625">
        <w:rPr>
          <w:rFonts w:ascii="Arial" w:eastAsia="Arial" w:hAnsi="Arial"/>
          <w:b/>
          <w:sz w:val="24"/>
          <w:szCs w:val="24"/>
        </w:rPr>
        <w:t>Тест</w:t>
      </w:r>
      <w:r w:rsidRPr="00774625">
        <w:rPr>
          <w:rFonts w:ascii="Arial" w:eastAsia="Arial" w:hAnsi="Arial"/>
          <w:b/>
          <w:sz w:val="24"/>
          <w:szCs w:val="24"/>
          <w:lang w:val="en-US"/>
        </w:rPr>
        <w:t xml:space="preserve"> 1.</w:t>
      </w:r>
      <w:r w:rsidRPr="00774625">
        <w:rPr>
          <w:rFonts w:ascii="Arial" w:eastAsia="Arial" w:hAnsi="Arial"/>
          <w:b/>
          <w:sz w:val="24"/>
          <w:szCs w:val="24"/>
        </w:rPr>
        <w:t xml:space="preserve"> </w:t>
      </w:r>
    </w:p>
    <w:p w:rsidR="00774625" w:rsidRPr="00774625" w:rsidRDefault="00774625" w:rsidP="00F27059">
      <w:pPr>
        <w:spacing w:line="236" w:lineRule="auto"/>
        <w:ind w:right="560" w:firstLine="708"/>
        <w:rPr>
          <w:rFonts w:ascii="Arial" w:eastAsia="Arial" w:hAnsi="Arial"/>
          <w:sz w:val="24"/>
          <w:szCs w:val="24"/>
        </w:rPr>
      </w:pPr>
    </w:p>
    <w:p w:rsidR="00F27059" w:rsidRPr="00F27059" w:rsidRDefault="00F27059" w:rsidP="00F27059">
      <w:pPr>
        <w:spacing w:line="236" w:lineRule="auto"/>
        <w:ind w:right="560" w:firstLine="708"/>
        <w:rPr>
          <w:rFonts w:ascii="Arial" w:eastAsia="Arial" w:hAnsi="Arial"/>
          <w:sz w:val="24"/>
          <w:szCs w:val="24"/>
          <w:lang w:val="en-US"/>
        </w:rPr>
      </w:pPr>
      <w:r w:rsidRPr="00F27059">
        <w:rPr>
          <w:rFonts w:ascii="Arial" w:eastAsia="Arial" w:hAnsi="Arial"/>
          <w:sz w:val="24"/>
          <w:szCs w:val="24"/>
          <w:lang w:val="en-US"/>
        </w:rPr>
        <w:t>Special Operations Forces Tactical Tourniquet (SOFTT) – SCORE: 34.17.</w:t>
      </w:r>
    </w:p>
    <w:p w:rsidR="00F27059" w:rsidRPr="00F27059" w:rsidRDefault="00F27059" w:rsidP="00F27059">
      <w:pPr>
        <w:spacing w:line="236" w:lineRule="auto"/>
        <w:ind w:right="560"/>
        <w:rPr>
          <w:rFonts w:ascii="Arial" w:eastAsia="Arial" w:hAnsi="Arial"/>
          <w:lang w:val="en-US"/>
        </w:rPr>
      </w:pPr>
    </w:p>
    <w:p w:rsidR="00F27059" w:rsidRPr="00F27059" w:rsidRDefault="00F27059" w:rsidP="00F27059">
      <w:pPr>
        <w:spacing w:line="116" w:lineRule="exact"/>
        <w:rPr>
          <w:rFonts w:ascii="Arial" w:eastAsia="Times New Roman" w:hAnsi="Arial"/>
          <w:lang w:val="en-US"/>
        </w:rPr>
      </w:pPr>
    </w:p>
    <w:p w:rsidR="00F27059" w:rsidRPr="00F27059" w:rsidRDefault="00F27059" w:rsidP="00F27059">
      <w:pPr>
        <w:spacing w:line="255" w:lineRule="auto"/>
        <w:ind w:right="20" w:firstLine="708"/>
        <w:jc w:val="both"/>
        <w:rPr>
          <w:rFonts w:ascii="Arial" w:eastAsia="Times New Roman" w:hAnsi="Arial"/>
          <w:sz w:val="24"/>
          <w:szCs w:val="24"/>
          <w:lang w:val="en-US"/>
        </w:rPr>
      </w:pPr>
      <w:r w:rsidRPr="00F27059">
        <w:rPr>
          <w:rFonts w:ascii="Arial" w:eastAsia="Times New Roman" w:hAnsi="Arial"/>
          <w:sz w:val="24"/>
          <w:szCs w:val="24"/>
          <w:lang w:val="en-US"/>
        </w:rPr>
        <w:t>The original SOFTT is a windlass (metal) tourniquet with a strap and single-routed gripping buckle. Based on reviewed data, it was recommended that the original SOFTT be re-moved from the CoTCCC-recommended tourniquets list. In contrast, the SOFTT-Wide is CoTCCC-recommended and based on available data seems to be the device predominantly fielded since circa 2012. Only two studies in 2015 by Heldenberg et al.25 and in 2013 by Savage et al.30 involved the SOFTT whereas all others were circa 2005 to 2007. Compression pressure data were scored only 1 point as there was no pressure data on the SOFTT found in the medical literature. Further, the SOFTT is only 1 inch wide which does not meet the 1.5 inches minimum width requirements established by the tourniquet working group and previous consensus.</w:t>
      </w:r>
    </w:p>
    <w:p w:rsidR="006F064F" w:rsidRPr="00F27059" w:rsidRDefault="00774625">
      <w:pPr>
        <w:rPr>
          <w:sz w:val="24"/>
          <w:szCs w:val="24"/>
          <w:lang w:val="en-US"/>
        </w:rPr>
      </w:pPr>
    </w:p>
    <w:p w:rsidR="00F27059" w:rsidRDefault="00F27059" w:rsidP="00F27059">
      <w:pPr>
        <w:spacing w:line="0" w:lineRule="atLeast"/>
        <w:ind w:left="40"/>
        <w:rPr>
          <w:rFonts w:ascii="Times New Roman" w:eastAsia="Times New Roman" w:hAnsi="Times New Roman"/>
          <w:i/>
          <w:sz w:val="16"/>
        </w:rPr>
      </w:pPr>
      <w:r>
        <w:rPr>
          <w:rFonts w:ascii="Arial" w:eastAsia="Arial" w:hAnsi="Arial"/>
          <w:sz w:val="16"/>
        </w:rPr>
        <w:t xml:space="preserve">TABLE 82 </w:t>
      </w:r>
      <w:r>
        <w:rPr>
          <w:rFonts w:ascii="Times New Roman" w:eastAsia="Times New Roman" w:hAnsi="Times New Roman"/>
          <w:i/>
          <w:sz w:val="16"/>
        </w:rPr>
        <w:t>SOFTT Occlusion Efficacy</w:t>
      </w:r>
    </w:p>
    <w:p w:rsidR="00F27059" w:rsidRDefault="00F27059" w:rsidP="00F27059">
      <w:pPr>
        <w:spacing w:line="20" w:lineRule="exact"/>
        <w:rPr>
          <w:rFonts w:ascii="Times New Roman" w:eastAsia="Times New Roman" w:hAnsi="Times New Roman"/>
        </w:rPr>
      </w:pPr>
      <w:r>
        <w:rPr>
          <w:rFonts w:ascii="Times New Roman" w:eastAsia="Times New Roman" w:hAnsi="Times New Roman"/>
          <w:i/>
          <w:noProof/>
          <w:sz w:val="16"/>
        </w:rPr>
        <w:drawing>
          <wp:anchor distT="0" distB="0" distL="114300" distR="114300" simplePos="0" relativeHeight="251659264" behindDoc="1" locked="0" layoutInCell="1" allowOverlap="1" wp14:anchorId="75389794" wp14:editId="171C11D0">
            <wp:simplePos x="0" y="0"/>
            <wp:positionH relativeFrom="column">
              <wp:posOffset>22225</wp:posOffset>
            </wp:positionH>
            <wp:positionV relativeFrom="paragraph">
              <wp:posOffset>22860</wp:posOffset>
            </wp:positionV>
            <wp:extent cx="3060700" cy="281940"/>
            <wp:effectExtent l="0" t="0" r="0" b="0"/>
            <wp:wrapNone/>
            <wp:docPr id="145" name="Рисунок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0" cy="281940"/>
                    </a:xfrm>
                    <a:prstGeom prst="rect">
                      <a:avLst/>
                    </a:prstGeom>
                    <a:noFill/>
                  </pic:spPr>
                </pic:pic>
              </a:graphicData>
            </a:graphic>
            <wp14:sizeRelH relativeFrom="page">
              <wp14:pctWidth>0</wp14:pctWidth>
            </wp14:sizeRelH>
            <wp14:sizeRelV relativeFrom="page">
              <wp14:pctHeight>0</wp14:pctHeight>
            </wp14:sizeRelV>
          </wp:anchor>
        </w:drawing>
      </w:r>
    </w:p>
    <w:p w:rsidR="00F27059" w:rsidRDefault="00F27059" w:rsidP="00F27059">
      <w:pPr>
        <w:spacing w:line="1"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580"/>
        <w:gridCol w:w="460"/>
        <w:gridCol w:w="480"/>
        <w:gridCol w:w="340"/>
        <w:gridCol w:w="1900"/>
        <w:gridCol w:w="420"/>
        <w:gridCol w:w="640"/>
      </w:tblGrid>
      <w:tr w:rsidR="00F27059" w:rsidTr="00A71CAE">
        <w:trPr>
          <w:trHeight w:val="204"/>
        </w:trPr>
        <w:tc>
          <w:tcPr>
            <w:tcW w:w="580" w:type="dxa"/>
            <w:tcBorders>
              <w:top w:val="single" w:sz="8" w:space="0" w:color="auto"/>
              <w:left w:val="single" w:sz="8" w:space="0" w:color="auto"/>
              <w:right w:val="single" w:sz="8" w:space="0" w:color="auto"/>
            </w:tcBorders>
            <w:shd w:val="clear" w:color="auto" w:fill="auto"/>
            <w:vAlign w:val="bottom"/>
          </w:tcPr>
          <w:p w:rsidR="00F27059" w:rsidRDefault="00F27059" w:rsidP="00A71CAE">
            <w:pPr>
              <w:spacing w:line="0" w:lineRule="atLeast"/>
              <w:ind w:left="80"/>
              <w:rPr>
                <w:rFonts w:ascii="Times New Roman" w:eastAsia="Times New Roman" w:hAnsi="Times New Roman"/>
                <w:b/>
                <w:sz w:val="16"/>
              </w:rPr>
            </w:pPr>
            <w:r>
              <w:rPr>
                <w:rFonts w:ascii="Times New Roman" w:eastAsia="Times New Roman" w:hAnsi="Times New Roman"/>
                <w:b/>
                <w:sz w:val="16"/>
              </w:rPr>
              <w:t>Total</w:t>
            </w:r>
          </w:p>
        </w:tc>
        <w:tc>
          <w:tcPr>
            <w:tcW w:w="460" w:type="dxa"/>
            <w:tcBorders>
              <w:top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7"/>
              </w:rPr>
            </w:pPr>
          </w:p>
        </w:tc>
        <w:tc>
          <w:tcPr>
            <w:tcW w:w="480" w:type="dxa"/>
            <w:tcBorders>
              <w:top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7"/>
              </w:rPr>
            </w:pPr>
          </w:p>
        </w:tc>
        <w:tc>
          <w:tcPr>
            <w:tcW w:w="340" w:type="dxa"/>
            <w:tcBorders>
              <w:top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7"/>
              </w:rPr>
            </w:pPr>
          </w:p>
        </w:tc>
        <w:tc>
          <w:tcPr>
            <w:tcW w:w="1900" w:type="dxa"/>
            <w:tcBorders>
              <w:top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7"/>
              </w:rPr>
            </w:pPr>
          </w:p>
        </w:tc>
        <w:tc>
          <w:tcPr>
            <w:tcW w:w="420" w:type="dxa"/>
            <w:tcBorders>
              <w:top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7"/>
              </w:rPr>
            </w:pPr>
          </w:p>
        </w:tc>
        <w:tc>
          <w:tcPr>
            <w:tcW w:w="640" w:type="dxa"/>
            <w:tcBorders>
              <w:top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7"/>
              </w:rPr>
            </w:pPr>
          </w:p>
        </w:tc>
      </w:tr>
      <w:tr w:rsidR="00F27059" w:rsidTr="00A71CAE">
        <w:trPr>
          <w:trHeight w:val="191"/>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ind w:left="60"/>
              <w:rPr>
                <w:rFonts w:ascii="Times New Roman" w:eastAsia="Times New Roman" w:hAnsi="Times New Roman"/>
                <w:b/>
                <w:sz w:val="16"/>
              </w:rPr>
            </w:pPr>
            <w:r>
              <w:rPr>
                <w:rFonts w:ascii="Times New Roman" w:eastAsia="Times New Roman" w:hAnsi="Times New Roman"/>
                <w:b/>
                <w:sz w:val="16"/>
              </w:rPr>
              <w:t>Score</w:t>
            </w:r>
          </w:p>
        </w:tc>
        <w:tc>
          <w:tcPr>
            <w:tcW w:w="460" w:type="dxa"/>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b/>
                <w:w w:val="94"/>
                <w:sz w:val="16"/>
              </w:rPr>
            </w:pPr>
            <w:r>
              <w:rPr>
                <w:rFonts w:ascii="Times New Roman" w:eastAsia="Times New Roman" w:hAnsi="Times New Roman"/>
                <w:b/>
                <w:w w:val="94"/>
                <w:sz w:val="16"/>
              </w:rPr>
              <w:t>Score</w:t>
            </w:r>
          </w:p>
        </w:tc>
        <w:tc>
          <w:tcPr>
            <w:tcW w:w="480" w:type="dxa"/>
            <w:shd w:val="clear" w:color="auto" w:fill="auto"/>
            <w:vAlign w:val="bottom"/>
          </w:tcPr>
          <w:p w:rsidR="00F27059" w:rsidRDefault="00F27059" w:rsidP="00A71CAE">
            <w:pPr>
              <w:spacing w:line="0" w:lineRule="atLeast"/>
              <w:rPr>
                <w:rFonts w:ascii="Times New Roman" w:eastAsia="Times New Roman" w:hAnsi="Times New Roman"/>
                <w:sz w:val="16"/>
              </w:rPr>
            </w:pPr>
          </w:p>
        </w:tc>
        <w:tc>
          <w:tcPr>
            <w:tcW w:w="2240" w:type="dxa"/>
            <w:gridSpan w:val="2"/>
            <w:tcBorders>
              <w:right w:val="single" w:sz="8" w:space="0" w:color="auto"/>
            </w:tcBorders>
            <w:shd w:val="clear" w:color="auto" w:fill="auto"/>
            <w:vAlign w:val="bottom"/>
          </w:tcPr>
          <w:p w:rsidR="00F27059" w:rsidRDefault="00F27059" w:rsidP="00A71CAE">
            <w:pPr>
              <w:spacing w:line="0" w:lineRule="atLeast"/>
              <w:ind w:left="180"/>
              <w:rPr>
                <w:rFonts w:ascii="Times New Roman" w:eastAsia="Times New Roman" w:hAnsi="Times New Roman"/>
                <w:b/>
                <w:sz w:val="16"/>
              </w:rPr>
            </w:pPr>
            <w:r>
              <w:rPr>
                <w:rFonts w:ascii="Times New Roman" w:eastAsia="Times New Roman" w:hAnsi="Times New Roman"/>
                <w:b/>
                <w:sz w:val="16"/>
              </w:rPr>
              <w:t>Occlusion Efficacy</w:t>
            </w:r>
          </w:p>
        </w:tc>
        <w:tc>
          <w:tcPr>
            <w:tcW w:w="420" w:type="dxa"/>
            <w:tcBorders>
              <w:right w:val="single" w:sz="8" w:space="0" w:color="auto"/>
            </w:tcBorders>
            <w:shd w:val="clear" w:color="auto" w:fill="auto"/>
            <w:vAlign w:val="bottom"/>
          </w:tcPr>
          <w:p w:rsidR="00F27059" w:rsidRDefault="00F27059" w:rsidP="00A71CAE">
            <w:pPr>
              <w:spacing w:line="0" w:lineRule="atLeast"/>
              <w:ind w:left="20"/>
              <w:rPr>
                <w:rFonts w:ascii="Times New Roman" w:eastAsia="Times New Roman" w:hAnsi="Times New Roman"/>
                <w:b/>
                <w:sz w:val="16"/>
              </w:rPr>
            </w:pPr>
            <w:r>
              <w:rPr>
                <w:rFonts w:ascii="Times New Roman" w:eastAsia="Times New Roman" w:hAnsi="Times New Roman"/>
                <w:b/>
                <w:sz w:val="16"/>
              </w:rPr>
              <w:t>n =</w:t>
            </w:r>
          </w:p>
        </w:tc>
        <w:tc>
          <w:tcPr>
            <w:tcW w:w="64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b/>
                <w:sz w:val="16"/>
              </w:rPr>
            </w:pPr>
            <w:r>
              <w:rPr>
                <w:rFonts w:ascii="Times New Roman" w:eastAsia="Times New Roman" w:hAnsi="Times New Roman"/>
                <w:b/>
                <w:sz w:val="16"/>
              </w:rPr>
              <w:t>Citation</w:t>
            </w:r>
          </w:p>
        </w:tc>
      </w:tr>
      <w:tr w:rsidR="00F27059" w:rsidTr="00A71CAE">
        <w:trPr>
          <w:trHeight w:val="29"/>
        </w:trPr>
        <w:tc>
          <w:tcPr>
            <w:tcW w:w="580" w:type="dxa"/>
            <w:tcBorders>
              <w:left w:val="single" w:sz="8" w:space="0" w:color="auto"/>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6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80" w:type="dxa"/>
            <w:tcBorders>
              <w:bottom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2240" w:type="dxa"/>
            <w:gridSpan w:val="2"/>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r>
      <w:tr w:rsidR="00F27059" w:rsidTr="00A71CAE">
        <w:trPr>
          <w:trHeight w:val="188"/>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6"/>
              </w:rPr>
            </w:pPr>
          </w:p>
        </w:tc>
        <w:tc>
          <w:tcPr>
            <w:tcW w:w="460" w:type="dxa"/>
            <w:vMerge w:val="restart"/>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w w:val="99"/>
                <w:sz w:val="16"/>
              </w:rPr>
            </w:pPr>
            <w:r>
              <w:rPr>
                <w:rFonts w:ascii="Times New Roman" w:eastAsia="Times New Roman" w:hAnsi="Times New Roman"/>
                <w:w w:val="99"/>
                <w:sz w:val="16"/>
              </w:rPr>
              <w:t>6</w:t>
            </w:r>
          </w:p>
        </w:tc>
        <w:tc>
          <w:tcPr>
            <w:tcW w:w="2720" w:type="dxa"/>
            <w:gridSpan w:val="3"/>
            <w:tcBorders>
              <w:right w:val="single" w:sz="8" w:space="0" w:color="auto"/>
            </w:tcBorders>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Arm application 80% occlusion</w:t>
            </w:r>
          </w:p>
        </w:tc>
        <w:tc>
          <w:tcPr>
            <w:tcW w:w="420" w:type="dxa"/>
            <w:vMerge w:val="restart"/>
            <w:tcBorders>
              <w:right w:val="single" w:sz="8" w:space="0" w:color="auto"/>
            </w:tcBorders>
            <w:shd w:val="clear" w:color="auto" w:fill="auto"/>
            <w:vAlign w:val="bottom"/>
          </w:tcPr>
          <w:p w:rsidR="00F27059" w:rsidRDefault="00F27059" w:rsidP="00A71CAE">
            <w:pPr>
              <w:spacing w:line="0" w:lineRule="atLeast"/>
              <w:ind w:right="80"/>
              <w:jc w:val="center"/>
              <w:rPr>
                <w:rFonts w:ascii="Times New Roman" w:eastAsia="Times New Roman" w:hAnsi="Times New Roman"/>
                <w:sz w:val="16"/>
              </w:rPr>
            </w:pPr>
            <w:r>
              <w:rPr>
                <w:rFonts w:ascii="Times New Roman" w:eastAsia="Times New Roman" w:hAnsi="Times New Roman"/>
                <w:sz w:val="16"/>
              </w:rPr>
              <w:t>46</w:t>
            </w:r>
          </w:p>
        </w:tc>
        <w:tc>
          <w:tcPr>
            <w:tcW w:w="640" w:type="dxa"/>
            <w:vMerge w:val="restart"/>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sz w:val="16"/>
              </w:rPr>
            </w:pPr>
            <w:r>
              <w:rPr>
                <w:rFonts w:ascii="Times New Roman" w:eastAsia="Times New Roman" w:hAnsi="Times New Roman"/>
                <w:sz w:val="16"/>
              </w:rPr>
              <w:t>25</w:t>
            </w:r>
          </w:p>
        </w:tc>
      </w:tr>
      <w:tr w:rsidR="00F27059" w:rsidTr="00A71CAE">
        <w:trPr>
          <w:trHeight w:val="97"/>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46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820" w:type="dxa"/>
            <w:gridSpan w:val="2"/>
            <w:vMerge w:val="restart"/>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success.</w:t>
            </w:r>
          </w:p>
        </w:tc>
        <w:tc>
          <w:tcPr>
            <w:tcW w:w="190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42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64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r>
      <w:tr w:rsidR="00F27059" w:rsidTr="00A71CAE">
        <w:trPr>
          <w:trHeight w:val="90"/>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820" w:type="dxa"/>
            <w:gridSpan w:val="2"/>
            <w:vMerge/>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190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2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64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r>
      <w:tr w:rsidR="00F27059" w:rsidTr="00A71CAE">
        <w:trPr>
          <w:trHeight w:val="29"/>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6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80" w:type="dxa"/>
            <w:tcBorders>
              <w:bottom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2240" w:type="dxa"/>
            <w:gridSpan w:val="2"/>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r>
      <w:tr w:rsidR="00F27059" w:rsidTr="00A71CAE">
        <w:trPr>
          <w:trHeight w:val="188"/>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6"/>
              </w:rPr>
            </w:pPr>
          </w:p>
        </w:tc>
        <w:tc>
          <w:tcPr>
            <w:tcW w:w="460" w:type="dxa"/>
            <w:vMerge w:val="restart"/>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w w:val="99"/>
                <w:sz w:val="16"/>
              </w:rPr>
            </w:pPr>
            <w:r>
              <w:rPr>
                <w:rFonts w:ascii="Times New Roman" w:eastAsia="Times New Roman" w:hAnsi="Times New Roman"/>
                <w:w w:val="99"/>
                <w:sz w:val="16"/>
              </w:rPr>
              <w:t>4</w:t>
            </w:r>
          </w:p>
        </w:tc>
        <w:tc>
          <w:tcPr>
            <w:tcW w:w="2720" w:type="dxa"/>
            <w:gridSpan w:val="3"/>
            <w:tcBorders>
              <w:right w:val="single" w:sz="8" w:space="0" w:color="auto"/>
            </w:tcBorders>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Leg application 77% occlusion</w:t>
            </w:r>
          </w:p>
        </w:tc>
        <w:tc>
          <w:tcPr>
            <w:tcW w:w="420" w:type="dxa"/>
            <w:vMerge w:val="restart"/>
            <w:tcBorders>
              <w:right w:val="single" w:sz="8" w:space="0" w:color="auto"/>
            </w:tcBorders>
            <w:shd w:val="clear" w:color="auto" w:fill="auto"/>
            <w:vAlign w:val="bottom"/>
          </w:tcPr>
          <w:p w:rsidR="00F27059" w:rsidRDefault="00F27059" w:rsidP="00A71CAE">
            <w:pPr>
              <w:spacing w:line="0" w:lineRule="atLeast"/>
              <w:ind w:right="80"/>
              <w:jc w:val="center"/>
              <w:rPr>
                <w:rFonts w:ascii="Times New Roman" w:eastAsia="Times New Roman" w:hAnsi="Times New Roman"/>
                <w:sz w:val="16"/>
              </w:rPr>
            </w:pPr>
            <w:r>
              <w:rPr>
                <w:rFonts w:ascii="Times New Roman" w:eastAsia="Times New Roman" w:hAnsi="Times New Roman"/>
                <w:sz w:val="16"/>
              </w:rPr>
              <w:t>46</w:t>
            </w:r>
          </w:p>
        </w:tc>
        <w:tc>
          <w:tcPr>
            <w:tcW w:w="640" w:type="dxa"/>
            <w:vMerge w:val="restart"/>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sz w:val="16"/>
              </w:rPr>
            </w:pPr>
            <w:r>
              <w:rPr>
                <w:rFonts w:ascii="Times New Roman" w:eastAsia="Times New Roman" w:hAnsi="Times New Roman"/>
                <w:sz w:val="16"/>
              </w:rPr>
              <w:t>25</w:t>
            </w:r>
          </w:p>
        </w:tc>
      </w:tr>
      <w:tr w:rsidR="00F27059" w:rsidTr="00A71CAE">
        <w:trPr>
          <w:trHeight w:val="97"/>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46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820" w:type="dxa"/>
            <w:gridSpan w:val="2"/>
            <w:vMerge w:val="restart"/>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success.</w:t>
            </w:r>
          </w:p>
        </w:tc>
        <w:tc>
          <w:tcPr>
            <w:tcW w:w="190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42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64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r>
      <w:tr w:rsidR="00F27059" w:rsidTr="00A71CAE">
        <w:trPr>
          <w:trHeight w:val="90"/>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820" w:type="dxa"/>
            <w:gridSpan w:val="2"/>
            <w:vMerge/>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190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2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64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r>
      <w:tr w:rsidR="00F27059" w:rsidTr="00A71CAE">
        <w:trPr>
          <w:trHeight w:val="29"/>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6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80" w:type="dxa"/>
            <w:tcBorders>
              <w:bottom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2240" w:type="dxa"/>
            <w:gridSpan w:val="2"/>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r>
      <w:tr w:rsidR="00F27059" w:rsidTr="00A71CAE">
        <w:trPr>
          <w:trHeight w:val="195"/>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6"/>
              </w:rPr>
            </w:pPr>
          </w:p>
        </w:tc>
        <w:tc>
          <w:tcPr>
            <w:tcW w:w="460" w:type="dxa"/>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w w:val="99"/>
                <w:sz w:val="16"/>
              </w:rPr>
            </w:pPr>
            <w:r>
              <w:rPr>
                <w:rFonts w:ascii="Times New Roman" w:eastAsia="Times New Roman" w:hAnsi="Times New Roman"/>
                <w:w w:val="99"/>
                <w:sz w:val="16"/>
              </w:rPr>
              <w:t>4</w:t>
            </w:r>
          </w:p>
        </w:tc>
        <w:tc>
          <w:tcPr>
            <w:tcW w:w="2720" w:type="dxa"/>
            <w:gridSpan w:val="3"/>
            <w:tcBorders>
              <w:right w:val="single" w:sz="8" w:space="0" w:color="auto"/>
            </w:tcBorders>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72.7% occlusion.</w:t>
            </w:r>
          </w:p>
        </w:tc>
        <w:tc>
          <w:tcPr>
            <w:tcW w:w="420" w:type="dxa"/>
            <w:tcBorders>
              <w:right w:val="single" w:sz="8" w:space="0" w:color="auto"/>
            </w:tcBorders>
            <w:shd w:val="clear" w:color="auto" w:fill="auto"/>
            <w:vAlign w:val="bottom"/>
          </w:tcPr>
          <w:p w:rsidR="00F27059" w:rsidRDefault="00F27059" w:rsidP="00A71CAE">
            <w:pPr>
              <w:spacing w:line="0" w:lineRule="atLeast"/>
              <w:ind w:right="80"/>
              <w:jc w:val="center"/>
              <w:rPr>
                <w:rFonts w:ascii="Times New Roman" w:eastAsia="Times New Roman" w:hAnsi="Times New Roman"/>
                <w:sz w:val="16"/>
              </w:rPr>
            </w:pPr>
            <w:r>
              <w:rPr>
                <w:rFonts w:ascii="Times New Roman" w:eastAsia="Times New Roman" w:hAnsi="Times New Roman"/>
                <w:sz w:val="16"/>
              </w:rPr>
              <w:t>22</w:t>
            </w:r>
          </w:p>
        </w:tc>
        <w:tc>
          <w:tcPr>
            <w:tcW w:w="640" w:type="dxa"/>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sz w:val="16"/>
              </w:rPr>
            </w:pPr>
            <w:r>
              <w:rPr>
                <w:rFonts w:ascii="Times New Roman" w:eastAsia="Times New Roman" w:hAnsi="Times New Roman"/>
                <w:sz w:val="16"/>
              </w:rPr>
              <w:t>30</w:t>
            </w:r>
          </w:p>
        </w:tc>
      </w:tr>
      <w:tr w:rsidR="00F27059" w:rsidTr="00A71CAE">
        <w:trPr>
          <w:trHeight w:val="29"/>
        </w:trPr>
        <w:tc>
          <w:tcPr>
            <w:tcW w:w="580" w:type="dxa"/>
            <w:vMerge w:val="restart"/>
            <w:tcBorders>
              <w:left w:val="single" w:sz="8" w:space="0" w:color="auto"/>
              <w:right w:val="single" w:sz="8" w:space="0" w:color="auto"/>
            </w:tcBorders>
            <w:shd w:val="clear" w:color="auto" w:fill="auto"/>
            <w:vAlign w:val="bottom"/>
          </w:tcPr>
          <w:p w:rsidR="00F27059" w:rsidRDefault="00F27059" w:rsidP="00A71CAE">
            <w:pPr>
              <w:spacing w:line="0" w:lineRule="atLeast"/>
              <w:jc w:val="center"/>
              <w:rPr>
                <w:rFonts w:ascii="Times New Roman" w:eastAsia="Times New Roman" w:hAnsi="Times New Roman"/>
                <w:b/>
                <w:sz w:val="16"/>
              </w:rPr>
            </w:pPr>
            <w:r>
              <w:rPr>
                <w:rFonts w:ascii="Times New Roman" w:eastAsia="Times New Roman" w:hAnsi="Times New Roman"/>
                <w:b/>
                <w:sz w:val="16"/>
              </w:rPr>
              <w:t>4.33</w:t>
            </w:r>
          </w:p>
        </w:tc>
        <w:tc>
          <w:tcPr>
            <w:tcW w:w="46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80" w:type="dxa"/>
            <w:tcBorders>
              <w:bottom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2240" w:type="dxa"/>
            <w:gridSpan w:val="2"/>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r>
      <w:tr w:rsidR="00F27059" w:rsidTr="00A71CAE">
        <w:trPr>
          <w:trHeight w:val="187"/>
        </w:trPr>
        <w:tc>
          <w:tcPr>
            <w:tcW w:w="580" w:type="dxa"/>
            <w:vMerge/>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6"/>
              </w:rPr>
            </w:pPr>
          </w:p>
        </w:tc>
        <w:tc>
          <w:tcPr>
            <w:tcW w:w="460" w:type="dxa"/>
            <w:vMerge w:val="restart"/>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w w:val="99"/>
                <w:sz w:val="16"/>
              </w:rPr>
            </w:pPr>
            <w:r>
              <w:rPr>
                <w:rFonts w:ascii="Times New Roman" w:eastAsia="Times New Roman" w:hAnsi="Times New Roman"/>
                <w:w w:val="99"/>
                <w:sz w:val="16"/>
              </w:rPr>
              <w:t>2</w:t>
            </w:r>
          </w:p>
        </w:tc>
        <w:tc>
          <w:tcPr>
            <w:tcW w:w="2720" w:type="dxa"/>
            <w:gridSpan w:val="3"/>
            <w:tcBorders>
              <w:right w:val="single" w:sz="8" w:space="0" w:color="auto"/>
            </w:tcBorders>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Arm applications with 68.18%</w:t>
            </w:r>
          </w:p>
        </w:tc>
        <w:tc>
          <w:tcPr>
            <w:tcW w:w="420" w:type="dxa"/>
            <w:vMerge w:val="restart"/>
            <w:tcBorders>
              <w:right w:val="single" w:sz="8" w:space="0" w:color="auto"/>
            </w:tcBorders>
            <w:shd w:val="clear" w:color="auto" w:fill="auto"/>
            <w:vAlign w:val="bottom"/>
          </w:tcPr>
          <w:p w:rsidR="00F27059" w:rsidRDefault="00F27059" w:rsidP="00A71CAE">
            <w:pPr>
              <w:spacing w:line="0" w:lineRule="atLeast"/>
              <w:ind w:right="80"/>
              <w:jc w:val="center"/>
              <w:rPr>
                <w:rFonts w:ascii="Times New Roman" w:eastAsia="Times New Roman" w:hAnsi="Times New Roman"/>
                <w:sz w:val="16"/>
              </w:rPr>
            </w:pPr>
            <w:r>
              <w:rPr>
                <w:rFonts w:ascii="Times New Roman" w:eastAsia="Times New Roman" w:hAnsi="Times New Roman"/>
                <w:sz w:val="16"/>
              </w:rPr>
              <w:t>25</w:t>
            </w:r>
          </w:p>
        </w:tc>
        <w:tc>
          <w:tcPr>
            <w:tcW w:w="640" w:type="dxa"/>
            <w:vMerge w:val="restart"/>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sz w:val="16"/>
              </w:rPr>
            </w:pPr>
            <w:r>
              <w:rPr>
                <w:rFonts w:ascii="Times New Roman" w:eastAsia="Times New Roman" w:hAnsi="Times New Roman"/>
                <w:sz w:val="16"/>
              </w:rPr>
              <w:t>67</w:t>
            </w:r>
          </w:p>
        </w:tc>
      </w:tr>
      <w:tr w:rsidR="00F27059" w:rsidTr="00A71CAE">
        <w:trPr>
          <w:trHeight w:val="97"/>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46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820" w:type="dxa"/>
            <w:gridSpan w:val="2"/>
            <w:vMerge w:val="restart"/>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occlusion.</w:t>
            </w:r>
          </w:p>
        </w:tc>
        <w:tc>
          <w:tcPr>
            <w:tcW w:w="190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42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64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r>
      <w:tr w:rsidR="00F27059" w:rsidTr="00A71CAE">
        <w:trPr>
          <w:trHeight w:val="90"/>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820" w:type="dxa"/>
            <w:gridSpan w:val="2"/>
            <w:vMerge/>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190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2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64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r>
      <w:tr w:rsidR="00F27059" w:rsidTr="00A71CAE">
        <w:trPr>
          <w:trHeight w:val="29"/>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6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80" w:type="dxa"/>
            <w:tcBorders>
              <w:bottom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2240" w:type="dxa"/>
            <w:gridSpan w:val="2"/>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r>
      <w:tr w:rsidR="00F27059" w:rsidTr="00A71CAE">
        <w:trPr>
          <w:trHeight w:val="188"/>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6"/>
              </w:rPr>
            </w:pPr>
          </w:p>
        </w:tc>
        <w:tc>
          <w:tcPr>
            <w:tcW w:w="460" w:type="dxa"/>
            <w:vMerge w:val="restart"/>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w w:val="99"/>
                <w:sz w:val="16"/>
              </w:rPr>
            </w:pPr>
            <w:r>
              <w:rPr>
                <w:rFonts w:ascii="Times New Roman" w:eastAsia="Times New Roman" w:hAnsi="Times New Roman"/>
                <w:w w:val="99"/>
                <w:sz w:val="16"/>
              </w:rPr>
              <w:t>0</w:t>
            </w:r>
          </w:p>
        </w:tc>
        <w:tc>
          <w:tcPr>
            <w:tcW w:w="2720" w:type="dxa"/>
            <w:gridSpan w:val="3"/>
            <w:tcBorders>
              <w:right w:val="single" w:sz="8" w:space="0" w:color="auto"/>
            </w:tcBorders>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Leg applications with 48.0%</w:t>
            </w:r>
          </w:p>
        </w:tc>
        <w:tc>
          <w:tcPr>
            <w:tcW w:w="420" w:type="dxa"/>
            <w:vMerge w:val="restart"/>
            <w:tcBorders>
              <w:right w:val="single" w:sz="8" w:space="0" w:color="auto"/>
            </w:tcBorders>
            <w:shd w:val="clear" w:color="auto" w:fill="auto"/>
            <w:vAlign w:val="bottom"/>
          </w:tcPr>
          <w:p w:rsidR="00F27059" w:rsidRDefault="00F27059" w:rsidP="00A71CAE">
            <w:pPr>
              <w:spacing w:line="0" w:lineRule="atLeast"/>
              <w:ind w:right="80"/>
              <w:jc w:val="center"/>
              <w:rPr>
                <w:rFonts w:ascii="Times New Roman" w:eastAsia="Times New Roman" w:hAnsi="Times New Roman"/>
                <w:sz w:val="16"/>
              </w:rPr>
            </w:pPr>
            <w:r>
              <w:rPr>
                <w:rFonts w:ascii="Times New Roman" w:eastAsia="Times New Roman" w:hAnsi="Times New Roman"/>
                <w:sz w:val="16"/>
              </w:rPr>
              <w:t>25</w:t>
            </w:r>
          </w:p>
        </w:tc>
        <w:tc>
          <w:tcPr>
            <w:tcW w:w="640" w:type="dxa"/>
            <w:vMerge w:val="restart"/>
            <w:tcBorders>
              <w:right w:val="single" w:sz="8" w:space="0" w:color="auto"/>
            </w:tcBorders>
            <w:shd w:val="clear" w:color="auto" w:fill="auto"/>
            <w:vAlign w:val="bottom"/>
          </w:tcPr>
          <w:p w:rsidR="00F27059" w:rsidRDefault="00F27059" w:rsidP="00A71CAE">
            <w:pPr>
              <w:spacing w:line="0" w:lineRule="atLeast"/>
              <w:ind w:right="20"/>
              <w:jc w:val="center"/>
              <w:rPr>
                <w:rFonts w:ascii="Times New Roman" w:eastAsia="Times New Roman" w:hAnsi="Times New Roman"/>
                <w:sz w:val="16"/>
              </w:rPr>
            </w:pPr>
            <w:r>
              <w:rPr>
                <w:rFonts w:ascii="Times New Roman" w:eastAsia="Times New Roman" w:hAnsi="Times New Roman"/>
                <w:sz w:val="16"/>
              </w:rPr>
              <w:t>67</w:t>
            </w:r>
          </w:p>
        </w:tc>
      </w:tr>
      <w:tr w:rsidR="00F27059" w:rsidTr="00A71CAE">
        <w:trPr>
          <w:trHeight w:val="97"/>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46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820" w:type="dxa"/>
            <w:gridSpan w:val="2"/>
            <w:vMerge w:val="restart"/>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occlusion.</w:t>
            </w:r>
          </w:p>
        </w:tc>
        <w:tc>
          <w:tcPr>
            <w:tcW w:w="190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42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64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r>
      <w:tr w:rsidR="00F27059" w:rsidTr="00A71CAE">
        <w:trPr>
          <w:trHeight w:val="90"/>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820" w:type="dxa"/>
            <w:gridSpan w:val="2"/>
            <w:vMerge/>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190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2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64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r>
      <w:tr w:rsidR="00F27059" w:rsidTr="00A71CAE">
        <w:trPr>
          <w:trHeight w:val="29"/>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6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80" w:type="dxa"/>
            <w:tcBorders>
              <w:bottom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2240" w:type="dxa"/>
            <w:gridSpan w:val="2"/>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r>
      <w:tr w:rsidR="00F27059" w:rsidTr="00A71CAE">
        <w:trPr>
          <w:trHeight w:val="188"/>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16"/>
              </w:rPr>
            </w:pPr>
          </w:p>
        </w:tc>
        <w:tc>
          <w:tcPr>
            <w:tcW w:w="460" w:type="dxa"/>
            <w:vMerge w:val="restart"/>
            <w:tcBorders>
              <w:right w:val="single" w:sz="8" w:space="0" w:color="auto"/>
            </w:tcBorders>
            <w:shd w:val="clear" w:color="auto" w:fill="auto"/>
            <w:vAlign w:val="bottom"/>
          </w:tcPr>
          <w:p w:rsidR="00F27059" w:rsidRDefault="00F27059" w:rsidP="00A71CAE">
            <w:pPr>
              <w:spacing w:line="0" w:lineRule="atLeast"/>
              <w:ind w:right="40"/>
              <w:jc w:val="center"/>
              <w:rPr>
                <w:rFonts w:ascii="Times New Roman" w:eastAsia="Times New Roman" w:hAnsi="Times New Roman"/>
                <w:sz w:val="16"/>
              </w:rPr>
            </w:pPr>
            <w:r>
              <w:rPr>
                <w:rFonts w:ascii="Times New Roman" w:eastAsia="Times New Roman" w:hAnsi="Times New Roman"/>
                <w:sz w:val="16"/>
              </w:rPr>
              <w:t>10</w:t>
            </w:r>
          </w:p>
        </w:tc>
        <w:tc>
          <w:tcPr>
            <w:tcW w:w="2720" w:type="dxa"/>
            <w:gridSpan w:val="3"/>
            <w:tcBorders>
              <w:right w:val="single" w:sz="8" w:space="0" w:color="auto"/>
            </w:tcBorders>
            <w:shd w:val="clear" w:color="auto" w:fill="auto"/>
            <w:vAlign w:val="bottom"/>
          </w:tcPr>
          <w:p w:rsidR="00F27059" w:rsidRPr="00F27059" w:rsidRDefault="00F27059" w:rsidP="00A71CAE">
            <w:pPr>
              <w:spacing w:line="0" w:lineRule="atLeast"/>
              <w:ind w:left="20"/>
              <w:rPr>
                <w:rFonts w:ascii="Times New Roman" w:eastAsia="Times New Roman" w:hAnsi="Times New Roman"/>
                <w:sz w:val="16"/>
                <w:lang w:val="en-US"/>
              </w:rPr>
            </w:pPr>
            <w:r w:rsidRPr="00F27059">
              <w:rPr>
                <w:rFonts w:ascii="Times New Roman" w:eastAsia="Times New Roman" w:hAnsi="Times New Roman"/>
                <w:sz w:val="16"/>
                <w:lang w:val="en-US"/>
              </w:rPr>
              <w:t>Leg and arm applications with</w:t>
            </w:r>
          </w:p>
        </w:tc>
        <w:tc>
          <w:tcPr>
            <w:tcW w:w="420" w:type="dxa"/>
            <w:vMerge w:val="restart"/>
            <w:tcBorders>
              <w:right w:val="single" w:sz="8" w:space="0" w:color="auto"/>
            </w:tcBorders>
            <w:shd w:val="clear" w:color="auto" w:fill="auto"/>
            <w:vAlign w:val="bottom"/>
          </w:tcPr>
          <w:p w:rsidR="00F27059" w:rsidRDefault="00F27059" w:rsidP="00A71CAE">
            <w:pPr>
              <w:spacing w:line="0" w:lineRule="atLeast"/>
              <w:ind w:right="80"/>
              <w:jc w:val="center"/>
              <w:rPr>
                <w:rFonts w:ascii="Times New Roman" w:eastAsia="Times New Roman" w:hAnsi="Times New Roman"/>
                <w:sz w:val="16"/>
              </w:rPr>
            </w:pPr>
            <w:r>
              <w:rPr>
                <w:rFonts w:ascii="Times New Roman" w:eastAsia="Times New Roman" w:hAnsi="Times New Roman"/>
                <w:sz w:val="16"/>
              </w:rPr>
              <w:t>30</w:t>
            </w:r>
          </w:p>
        </w:tc>
        <w:tc>
          <w:tcPr>
            <w:tcW w:w="640" w:type="dxa"/>
            <w:vMerge w:val="restart"/>
            <w:tcBorders>
              <w:right w:val="single" w:sz="8" w:space="0" w:color="auto"/>
            </w:tcBorders>
            <w:shd w:val="clear" w:color="auto" w:fill="auto"/>
            <w:vAlign w:val="bottom"/>
          </w:tcPr>
          <w:p w:rsidR="00F27059" w:rsidRDefault="00F27059" w:rsidP="00A71CAE">
            <w:pPr>
              <w:spacing w:line="0" w:lineRule="atLeast"/>
              <w:jc w:val="center"/>
              <w:rPr>
                <w:rFonts w:ascii="Times New Roman" w:eastAsia="Times New Roman" w:hAnsi="Times New Roman"/>
                <w:w w:val="99"/>
                <w:sz w:val="16"/>
              </w:rPr>
            </w:pPr>
            <w:r>
              <w:rPr>
                <w:rFonts w:ascii="Times New Roman" w:eastAsia="Times New Roman" w:hAnsi="Times New Roman"/>
                <w:w w:val="99"/>
                <w:sz w:val="16"/>
              </w:rPr>
              <w:t>1</w:t>
            </w:r>
          </w:p>
        </w:tc>
      </w:tr>
      <w:tr w:rsidR="00F27059" w:rsidTr="00A71CAE">
        <w:trPr>
          <w:trHeight w:val="97"/>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46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2720" w:type="dxa"/>
            <w:gridSpan w:val="3"/>
            <w:vMerge w:val="restart"/>
            <w:tcBorders>
              <w:right w:val="single" w:sz="8" w:space="0" w:color="auto"/>
            </w:tcBorders>
            <w:shd w:val="clear" w:color="auto" w:fill="auto"/>
            <w:vAlign w:val="bottom"/>
          </w:tcPr>
          <w:p w:rsidR="00F27059" w:rsidRDefault="00F27059" w:rsidP="00A71CAE">
            <w:pPr>
              <w:spacing w:line="0" w:lineRule="atLeast"/>
              <w:ind w:left="20"/>
              <w:rPr>
                <w:rFonts w:ascii="Times New Roman" w:eastAsia="Times New Roman" w:hAnsi="Times New Roman"/>
                <w:sz w:val="16"/>
              </w:rPr>
            </w:pPr>
            <w:r>
              <w:rPr>
                <w:rFonts w:ascii="Times New Roman" w:eastAsia="Times New Roman" w:hAnsi="Times New Roman"/>
                <w:sz w:val="16"/>
              </w:rPr>
              <w:t>100% occlusion.</w:t>
            </w:r>
          </w:p>
        </w:tc>
        <w:tc>
          <w:tcPr>
            <w:tcW w:w="42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c>
          <w:tcPr>
            <w:tcW w:w="640" w:type="dxa"/>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8"/>
              </w:rPr>
            </w:pPr>
          </w:p>
        </w:tc>
      </w:tr>
      <w:tr w:rsidR="00F27059" w:rsidTr="00A71CAE">
        <w:trPr>
          <w:trHeight w:val="90"/>
        </w:trPr>
        <w:tc>
          <w:tcPr>
            <w:tcW w:w="580" w:type="dxa"/>
            <w:tcBorders>
              <w:left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6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2720" w:type="dxa"/>
            <w:gridSpan w:val="3"/>
            <w:vMerge/>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42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c>
          <w:tcPr>
            <w:tcW w:w="640" w:type="dxa"/>
            <w:tcBorders>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7"/>
              </w:rPr>
            </w:pPr>
          </w:p>
        </w:tc>
      </w:tr>
      <w:tr w:rsidR="00F27059" w:rsidTr="00A71CAE">
        <w:trPr>
          <w:trHeight w:val="29"/>
        </w:trPr>
        <w:tc>
          <w:tcPr>
            <w:tcW w:w="580" w:type="dxa"/>
            <w:tcBorders>
              <w:left w:val="single" w:sz="8" w:space="0" w:color="auto"/>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6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80" w:type="dxa"/>
            <w:tcBorders>
              <w:bottom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2240" w:type="dxa"/>
            <w:gridSpan w:val="2"/>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42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auto"/>
            <w:vAlign w:val="bottom"/>
          </w:tcPr>
          <w:p w:rsidR="00F27059" w:rsidRDefault="00F27059" w:rsidP="00A71CAE">
            <w:pPr>
              <w:spacing w:line="0" w:lineRule="atLeast"/>
              <w:rPr>
                <w:rFonts w:ascii="Times New Roman" w:eastAsia="Times New Roman" w:hAnsi="Times New Roman"/>
                <w:sz w:val="2"/>
              </w:rPr>
            </w:pPr>
          </w:p>
        </w:tc>
      </w:tr>
    </w:tbl>
    <w:p w:rsidR="00F27059" w:rsidRDefault="00F27059">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sz w:val="24"/>
          <w:szCs w:val="24"/>
          <w:lang w:val="en-US"/>
        </w:rPr>
      </w:pPr>
    </w:p>
    <w:p w:rsidR="00774625" w:rsidRDefault="00774625">
      <w:pPr>
        <w:rPr>
          <w:rFonts w:ascii="Arial" w:hAnsi="Arial"/>
          <w:b/>
          <w:sz w:val="24"/>
          <w:szCs w:val="24"/>
        </w:rPr>
      </w:pPr>
      <w:r w:rsidRPr="00774625">
        <w:rPr>
          <w:rFonts w:ascii="Arial" w:hAnsi="Arial"/>
          <w:b/>
          <w:sz w:val="24"/>
          <w:szCs w:val="24"/>
        </w:rPr>
        <w:lastRenderedPageBreak/>
        <w:t>Тест 2.</w:t>
      </w:r>
    </w:p>
    <w:p w:rsidR="00774625" w:rsidRDefault="00774625">
      <w:pPr>
        <w:rPr>
          <w:rFonts w:ascii="Arial" w:hAnsi="Arial"/>
          <w:b/>
          <w:sz w:val="24"/>
          <w:szCs w:val="24"/>
        </w:rPr>
      </w:pPr>
    </w:p>
    <w:p w:rsidR="00774625" w:rsidRDefault="00774625" w:rsidP="00774625">
      <w:pPr>
        <w:pStyle w:val="20"/>
        <w:keepNext/>
        <w:keepLines/>
        <w:numPr>
          <w:ilvl w:val="0"/>
          <w:numId w:val="1"/>
        </w:numPr>
        <w:tabs>
          <w:tab w:val="left" w:pos="653"/>
        </w:tabs>
        <w:spacing w:line="240" w:lineRule="auto"/>
        <w:ind w:firstLine="360"/>
      </w:pPr>
      <w:bookmarkStart w:id="0" w:name="bookmark3"/>
      <w:bookmarkStart w:id="1" w:name="bookmark4"/>
      <w:bookmarkStart w:id="2" w:name="bookmark6"/>
      <w:r>
        <w:t>Identification LH</w:t>
      </w:r>
      <w:bookmarkEnd w:id="0"/>
      <w:bookmarkEnd w:id="1"/>
      <w:bookmarkEnd w:id="2"/>
    </w:p>
    <w:p w:rsidR="00774625" w:rsidRDefault="00774625" w:rsidP="00774625">
      <w:pPr>
        <w:pStyle w:val="20"/>
        <w:keepNext/>
        <w:keepLines/>
        <w:tabs>
          <w:tab w:val="left" w:pos="653"/>
        </w:tabs>
        <w:spacing w:line="240" w:lineRule="auto"/>
        <w:ind w:firstLine="0"/>
      </w:pPr>
    </w:p>
    <w:p w:rsidR="00774625" w:rsidRPr="00774625" w:rsidRDefault="00774625" w:rsidP="00774625">
      <w:pPr>
        <w:pStyle w:val="1"/>
        <w:rPr>
          <w:lang w:val="en-US"/>
        </w:rPr>
      </w:pPr>
      <w:r w:rsidRPr="00774625">
        <w:rPr>
          <w:lang w:val="en-US"/>
        </w:rPr>
        <w:t>The test “identification LH” is performed by an external contract laboratory, for example by the external laboratory LPT (Laboratory of Pharmacology and Toxicology), Hamburg, Germany.</w:t>
      </w:r>
    </w:p>
    <w:p w:rsidR="00774625" w:rsidRDefault="00774625" w:rsidP="00774625">
      <w:pPr>
        <w:pStyle w:val="1"/>
      </w:pPr>
      <w:r>
        <w:t>HMG is administered to rats.</w:t>
      </w:r>
    </w:p>
    <w:p w:rsidR="00774625" w:rsidRDefault="00774625" w:rsidP="00774625">
      <w:pPr>
        <w:pStyle w:val="1"/>
      </w:pPr>
      <w:r>
        <w:t>LH increases the weight of the seminal vesicles or of the prostate gland of immature male rats. The increase of the weight of the seminal vesicles or of the prostate gland is checked.</w:t>
      </w:r>
    </w:p>
    <w:p w:rsidR="00774625" w:rsidRDefault="00774625" w:rsidP="00774625">
      <w:pPr>
        <w:pStyle w:val="1"/>
      </w:pPr>
    </w:p>
    <w:p w:rsidR="00774625" w:rsidRDefault="00774625" w:rsidP="00774625">
      <w:pPr>
        <w:pStyle w:val="20"/>
        <w:keepNext/>
        <w:keepLines/>
        <w:numPr>
          <w:ilvl w:val="0"/>
          <w:numId w:val="1"/>
        </w:numPr>
        <w:tabs>
          <w:tab w:val="left" w:pos="653"/>
        </w:tabs>
        <w:ind w:firstLine="360"/>
      </w:pPr>
      <w:bookmarkStart w:id="3" w:name="bookmark9"/>
      <w:bookmarkStart w:id="4" w:name="bookmark10"/>
      <w:bookmarkStart w:id="5" w:name="bookmark7"/>
      <w:bookmarkStart w:id="6" w:name="bookmark8"/>
      <w:bookmarkEnd w:id="3"/>
      <w:r>
        <w:t>Water</w:t>
      </w:r>
      <w:bookmarkEnd w:id="4"/>
      <w:bookmarkEnd w:id="5"/>
      <w:bookmarkEnd w:id="6"/>
    </w:p>
    <w:p w:rsidR="00774625" w:rsidRDefault="00774625" w:rsidP="00774625">
      <w:pPr>
        <w:pStyle w:val="1"/>
      </w:pPr>
      <w:r>
        <w:t>The determination of the water content of the drug substance HMG is performed by an external laboratory, for example by the external laboratory CBA, Kirkel-Limbach, Germany. The method used is according to B.P. Appendix IX C Method III, Karl Fischer, coulometric titration (E.P. 2.5.32., Karl Fischer, coulometric titration).</w:t>
      </w:r>
    </w:p>
    <w:p w:rsidR="00774625" w:rsidRDefault="00774625" w:rsidP="00774625">
      <w:pPr>
        <w:pStyle w:val="1"/>
      </w:pPr>
      <w:r>
        <w:t>Principle: The coulometric titration of water is based upon the quantitative reaction of water with sulphur dioxide and iodine in an anhydrous medium in the presence of a base with sufficient buffering capacity. In contrast to the volumetric method described under B.P. Appendix IX C, Method I (E.P. 2.5.12.), iodine is produced electrochemically in the reaction cell by oxidation of iodide. The iodine produced at the anode reacts immediately with the water and the sulphur dioxide contained in the reaction cell. The amount of water in the substance is directly proportional to the quantity of electricity up until the titration end-point. When all of the water in the cell has been consumed, the end-point is reached and thus an excess of iodine appears. 1 mole of iodine corresponds to 1 mole of water; a quantity of electricity of 10.71 C corresponds to 1 mg of water.</w:t>
      </w:r>
      <w:bookmarkStart w:id="7" w:name="_GoBack"/>
      <w:bookmarkEnd w:id="7"/>
    </w:p>
    <w:p w:rsidR="00774625" w:rsidRPr="00774625" w:rsidRDefault="00774625">
      <w:pPr>
        <w:rPr>
          <w:rFonts w:ascii="Arial" w:hAnsi="Arial"/>
          <w:b/>
          <w:sz w:val="24"/>
          <w:szCs w:val="24"/>
        </w:rPr>
      </w:pPr>
    </w:p>
    <w:sectPr w:rsidR="00774625" w:rsidRPr="00774625" w:rsidSect="00A0590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20DED"/>
    <w:multiLevelType w:val="multilevel"/>
    <w:tmpl w:val="E8BE763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59"/>
    <w:rsid w:val="00774625"/>
    <w:rsid w:val="00795433"/>
    <w:rsid w:val="00A0590A"/>
    <w:rsid w:val="00F2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49CA"/>
  <w14:defaultImageDpi w14:val="32767"/>
  <w15:chartTrackingRefBased/>
  <w15:docId w15:val="{F890ABDA-D91B-114E-A28F-EA816D2C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27059"/>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74625"/>
    <w:rPr>
      <w:rFonts w:ascii="Times New Roman" w:eastAsia="Times New Roman" w:hAnsi="Times New Roman" w:cs="Times New Roman"/>
      <w:b/>
      <w:bCs/>
    </w:rPr>
  </w:style>
  <w:style w:type="character" w:customStyle="1" w:styleId="a3">
    <w:name w:val="Основной текст_"/>
    <w:basedOn w:val="a0"/>
    <w:link w:val="1"/>
    <w:rsid w:val="00774625"/>
    <w:rPr>
      <w:rFonts w:ascii="Times New Roman" w:eastAsia="Times New Roman" w:hAnsi="Times New Roman" w:cs="Times New Roman"/>
    </w:rPr>
  </w:style>
  <w:style w:type="paragraph" w:customStyle="1" w:styleId="20">
    <w:name w:val="Заголовок №2"/>
    <w:basedOn w:val="a"/>
    <w:link w:val="2"/>
    <w:rsid w:val="00774625"/>
    <w:pPr>
      <w:widowControl w:val="0"/>
      <w:spacing w:line="360" w:lineRule="auto"/>
      <w:ind w:firstLine="150"/>
      <w:outlineLvl w:val="1"/>
    </w:pPr>
    <w:rPr>
      <w:rFonts w:ascii="Times New Roman" w:eastAsia="Times New Roman" w:hAnsi="Times New Roman" w:cs="Times New Roman"/>
      <w:b/>
      <w:bCs/>
      <w:sz w:val="24"/>
      <w:szCs w:val="24"/>
      <w:lang w:eastAsia="en-US"/>
    </w:rPr>
  </w:style>
  <w:style w:type="paragraph" w:customStyle="1" w:styleId="1">
    <w:name w:val="Основной текст1"/>
    <w:basedOn w:val="a"/>
    <w:link w:val="a3"/>
    <w:rsid w:val="00774625"/>
    <w:pPr>
      <w:widowControl w:val="0"/>
      <w:spacing w:line="36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Bodrov</dc:creator>
  <cp:keywords/>
  <dc:description/>
  <cp:lastModifiedBy>Aleksey Bodrov</cp:lastModifiedBy>
  <cp:revision>2</cp:revision>
  <dcterms:created xsi:type="dcterms:W3CDTF">2020-01-23T09:38:00Z</dcterms:created>
  <dcterms:modified xsi:type="dcterms:W3CDTF">2020-01-23T09:47:00Z</dcterms:modified>
</cp:coreProperties>
</file>