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A4" w:rsidRPr="002108F1" w:rsidRDefault="007919FD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Narrow" w:hAnsi="Arial Narrow" w:cs="Times New Roman"/>
          <w:color w:val="808080" w:themeColor="background1" w:themeShade="80"/>
          <w:sz w:val="24"/>
          <w:szCs w:val="24"/>
        </w:rPr>
      </w:pPr>
      <w:r>
        <w:rPr>
          <w:rFonts w:ascii="Arial Narrow" w:hAnsi="Arial Narrow" w:cs="Times New Roman"/>
          <w:color w:val="808080" w:themeColor="background1" w:themeShade="80"/>
          <w:sz w:val="18"/>
          <w:szCs w:val="24"/>
        </w:rPr>
        <w:t>ОЦЕНКА</w:t>
      </w:r>
      <w:r w:rsidR="002108F1" w:rsidRPr="002108F1">
        <w:rPr>
          <w:rFonts w:ascii="Arial Narrow" w:hAnsi="Arial Narrow" w:cs="Times New Roman"/>
          <w:color w:val="808080" w:themeColor="background1" w:themeShade="80"/>
          <w:sz w:val="18"/>
          <w:szCs w:val="24"/>
        </w:rPr>
        <w:t xml:space="preserve"> </w:t>
      </w:r>
      <w:r w:rsidR="008525DC">
        <w:rPr>
          <w:rFonts w:ascii="Arial Narrow" w:hAnsi="Arial Narrow" w:cs="Times New Roman"/>
          <w:color w:val="808080" w:themeColor="background1" w:themeShade="80"/>
          <w:sz w:val="18"/>
          <w:szCs w:val="24"/>
        </w:rPr>
        <w:t>БИЗНЕСА</w:t>
      </w:r>
    </w:p>
    <w:p w:rsidR="00E70289" w:rsidRPr="002957DA" w:rsidRDefault="008A1A30">
      <w:pPr>
        <w:framePr w:w="6772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FranklinGothic Book" w:hAnsi="FranklinGothic Book" w:cs="FranklinGothic Book"/>
          <w:color w:val="FF0000"/>
          <w:sz w:val="25"/>
          <w:szCs w:val="25"/>
        </w:rPr>
      </w:pPr>
      <w:r w:rsidRPr="00430001">
        <w:rPr>
          <w:rFonts w:ascii="FranklinGothic Book" w:hAnsi="FranklinGothic Book" w:cs="FranklinGothic Book"/>
          <w:color w:val="FF0000"/>
          <w:sz w:val="25"/>
          <w:szCs w:val="25"/>
        </w:rPr>
        <w:t>Приложение</w:t>
      </w:r>
      <w:r w:rsidR="00A61FB1" w:rsidRPr="00430001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A61FB1"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A</w:t>
      </w:r>
      <w:r w:rsidR="00A61FB1" w:rsidRPr="00430001">
        <w:rPr>
          <w:rFonts w:ascii="FranklinGothic Book" w:hAnsi="FranklinGothic Book" w:cs="FranklinGothic Book"/>
          <w:color w:val="FF0000"/>
          <w:sz w:val="25"/>
          <w:szCs w:val="25"/>
        </w:rPr>
        <w:t xml:space="preserve">4 – </w:t>
      </w:r>
      <w:r w:rsidR="00E70289">
        <w:rPr>
          <w:rFonts w:ascii="FranklinGothic Book" w:hAnsi="FranklinGothic Book" w:cs="FranklinGothic Book"/>
          <w:color w:val="FF0000"/>
          <w:sz w:val="25"/>
          <w:szCs w:val="25"/>
        </w:rPr>
        <w:t>Выбор</w:t>
      </w:r>
      <w:r w:rsidR="00E70289" w:rsidRPr="002957DA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E70289">
        <w:rPr>
          <w:rFonts w:ascii="FranklinGothic Book" w:hAnsi="FranklinGothic Book" w:cs="FranklinGothic Book"/>
          <w:color w:val="FF0000"/>
          <w:sz w:val="25"/>
          <w:szCs w:val="25"/>
        </w:rPr>
        <w:t>приемлемой</w:t>
      </w:r>
      <w:r w:rsidR="00E70289" w:rsidRPr="002957DA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E70289">
        <w:rPr>
          <w:rFonts w:ascii="FranklinGothic Book" w:hAnsi="FranklinGothic Book" w:cs="FranklinGothic Book"/>
          <w:color w:val="FF0000"/>
          <w:sz w:val="25"/>
          <w:szCs w:val="25"/>
        </w:rPr>
        <w:t>учетной</w:t>
      </w:r>
      <w:r w:rsidR="00E70289" w:rsidRPr="002957DA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E70289">
        <w:rPr>
          <w:rFonts w:ascii="FranklinGothic Book" w:hAnsi="FranklinGothic Book" w:cs="FranklinGothic Book"/>
          <w:color w:val="FF0000"/>
          <w:sz w:val="25"/>
          <w:szCs w:val="25"/>
        </w:rPr>
        <w:t>ставки</w:t>
      </w:r>
    </w:p>
    <w:p w:rsidR="00C35D37" w:rsidRDefault="00A61FB1" w:rsidP="00D2287B">
      <w:pPr>
        <w:framePr w:w="8778" w:h="1978" w:hRule="exact" w:wrap="auto" w:hAnchor="text" w:x="2929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8525DC">
        <w:rPr>
          <w:rFonts w:ascii="Arial" w:hAnsi="Arial" w:cs="Arial"/>
          <w:color w:val="000000"/>
          <w:sz w:val="17"/>
          <w:szCs w:val="17"/>
        </w:rPr>
        <w:t xml:space="preserve"> </w:t>
      </w:r>
      <w:r w:rsidR="008A1A30">
        <w:rPr>
          <w:rFonts w:ascii="Arial" w:hAnsi="Arial" w:cs="Arial"/>
          <w:color w:val="000000"/>
          <w:sz w:val="17"/>
          <w:szCs w:val="17"/>
        </w:rPr>
        <w:t>Мы рассчитали учетную ставку основываясь на средневзвешенной стоимости капитала</w:t>
      </w:r>
      <w:r w:rsidR="008525DC">
        <w:rPr>
          <w:rFonts w:ascii="Arial" w:hAnsi="Arial" w:cs="Arial"/>
          <w:color w:val="000000"/>
          <w:sz w:val="17"/>
          <w:szCs w:val="17"/>
        </w:rPr>
        <w:t xml:space="preserve"> </w:t>
      </w:r>
      <w:r w:rsidR="008525DC" w:rsidRPr="008525DC">
        <w:rPr>
          <w:rFonts w:ascii="Arial" w:hAnsi="Arial" w:cs="Arial"/>
          <w:color w:val="000000"/>
          <w:sz w:val="17"/>
          <w:szCs w:val="17"/>
        </w:rPr>
        <w:t xml:space="preserve">(“WACC”). </w:t>
      </w:r>
      <w:r w:rsidR="00C35D37">
        <w:rPr>
          <w:rFonts w:ascii="Arial" w:hAnsi="Arial" w:cs="Arial"/>
          <w:color w:val="000000"/>
          <w:sz w:val="17"/>
          <w:szCs w:val="17"/>
        </w:rPr>
        <w:t>СВСК - это</w:t>
      </w:r>
      <w:r w:rsidR="00C35D37" w:rsidRPr="00C35D37">
        <w:rPr>
          <w:rFonts w:ascii="Arial" w:hAnsi="Arial" w:cs="Arial"/>
          <w:color w:val="000000"/>
          <w:sz w:val="17"/>
          <w:szCs w:val="17"/>
        </w:rPr>
        <w:t xml:space="preserve"> оценка доходности инвестиций, необходимых для всех инвесторов капитала. СВСК вычисляется путем расчета стоимости долга и стоимости собственного капитала. </w:t>
      </w:r>
      <w:proofErr w:type="spellStart"/>
      <w:r w:rsidR="00C35D37">
        <w:rPr>
          <w:rFonts w:ascii="Arial" w:hAnsi="Arial" w:cs="Arial"/>
          <w:color w:val="000000"/>
          <w:sz w:val="17"/>
          <w:szCs w:val="17"/>
        </w:rPr>
        <w:t>Расчитан</w:t>
      </w:r>
      <w:proofErr w:type="spellEnd"/>
      <w:r w:rsidR="00C35D37">
        <w:rPr>
          <w:rFonts w:ascii="Arial" w:hAnsi="Arial" w:cs="Arial"/>
          <w:color w:val="000000"/>
          <w:sz w:val="17"/>
          <w:szCs w:val="17"/>
        </w:rPr>
        <w:t xml:space="preserve"> перечень стоимости</w:t>
      </w:r>
      <w:r w:rsidR="00C35D37" w:rsidRPr="00C35D37">
        <w:rPr>
          <w:rFonts w:ascii="Arial" w:hAnsi="Arial" w:cs="Arial"/>
          <w:color w:val="000000"/>
          <w:sz w:val="17"/>
          <w:szCs w:val="17"/>
        </w:rPr>
        <w:t xml:space="preserve"> собственного и заемного капитала на ос</w:t>
      </w:r>
      <w:r w:rsidR="00C35D37">
        <w:rPr>
          <w:rFonts w:ascii="Arial" w:hAnsi="Arial" w:cs="Arial"/>
          <w:color w:val="000000"/>
          <w:sz w:val="17"/>
          <w:szCs w:val="17"/>
        </w:rPr>
        <w:t>нове рыночных данных и факторов, соответствующие</w:t>
      </w:r>
      <w:r w:rsidR="00C35D37" w:rsidRPr="00C35D37">
        <w:rPr>
          <w:rFonts w:ascii="Arial" w:hAnsi="Arial" w:cs="Arial"/>
          <w:color w:val="000000"/>
          <w:sz w:val="17"/>
          <w:szCs w:val="17"/>
        </w:rPr>
        <w:t xml:space="preserve"> экон</w:t>
      </w:r>
      <w:r w:rsidR="00C35D37">
        <w:rPr>
          <w:rFonts w:ascii="Arial" w:hAnsi="Arial" w:cs="Arial"/>
          <w:color w:val="000000"/>
          <w:sz w:val="17"/>
          <w:szCs w:val="17"/>
        </w:rPr>
        <w:t xml:space="preserve">омике, промышленности и </w:t>
      </w:r>
    </w:p>
    <w:p w:rsidR="00D2287B" w:rsidRDefault="00C35D37" w:rsidP="00D2287B">
      <w:pPr>
        <w:framePr w:w="8778" w:h="1978" w:hRule="exact" w:wrap="auto" w:hAnchor="text" w:x="2929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Компании по состо</w:t>
      </w:r>
      <w:r w:rsidR="00D2287B">
        <w:rPr>
          <w:rFonts w:ascii="Arial" w:hAnsi="Arial" w:cs="Arial"/>
          <w:color w:val="000000"/>
          <w:sz w:val="17"/>
          <w:szCs w:val="17"/>
        </w:rPr>
        <w:t>янию на дату оценки. Некоторые ис</w:t>
      </w:r>
      <w:r>
        <w:rPr>
          <w:rFonts w:ascii="Arial" w:hAnsi="Arial" w:cs="Arial"/>
          <w:color w:val="000000"/>
          <w:sz w:val="17"/>
          <w:szCs w:val="17"/>
        </w:rPr>
        <w:t>ходные данные</w:t>
      </w:r>
      <w:r w:rsidR="00D2287B">
        <w:rPr>
          <w:rFonts w:ascii="Arial" w:hAnsi="Arial" w:cs="Arial"/>
          <w:color w:val="000000"/>
          <w:sz w:val="17"/>
          <w:szCs w:val="17"/>
        </w:rPr>
        <w:t xml:space="preserve"> были получены из</w:t>
      </w:r>
      <w:r w:rsidRPr="00C35D37">
        <w:rPr>
          <w:rFonts w:ascii="Arial" w:hAnsi="Arial" w:cs="Arial"/>
          <w:color w:val="000000"/>
          <w:sz w:val="17"/>
          <w:szCs w:val="17"/>
        </w:rPr>
        <w:t xml:space="preserve"> наблюдений отдельных руковод</w:t>
      </w:r>
      <w:r w:rsidR="00D2287B">
        <w:rPr>
          <w:rFonts w:ascii="Arial" w:hAnsi="Arial" w:cs="Arial"/>
          <w:color w:val="000000"/>
          <w:sz w:val="17"/>
          <w:szCs w:val="17"/>
        </w:rPr>
        <w:t>ящих компаний. Затем эти расходы</w:t>
      </w:r>
      <w:r w:rsidRPr="00C35D37">
        <w:rPr>
          <w:rFonts w:ascii="Arial" w:hAnsi="Arial" w:cs="Arial"/>
          <w:color w:val="000000"/>
          <w:sz w:val="17"/>
          <w:szCs w:val="17"/>
        </w:rPr>
        <w:t xml:space="preserve"> были взвешены с точки зрения типичной</w:t>
      </w:r>
      <w:r w:rsidR="00D2287B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D2287B">
        <w:rPr>
          <w:rFonts w:ascii="Arial" w:hAnsi="Arial" w:cs="Arial"/>
          <w:color w:val="000000"/>
          <w:sz w:val="17"/>
          <w:szCs w:val="17"/>
        </w:rPr>
        <w:t>прромышленной</w:t>
      </w:r>
      <w:proofErr w:type="spellEnd"/>
      <w:r w:rsidRPr="00C35D37">
        <w:rPr>
          <w:rFonts w:ascii="Arial" w:hAnsi="Arial" w:cs="Arial"/>
          <w:color w:val="000000"/>
          <w:sz w:val="17"/>
          <w:szCs w:val="17"/>
        </w:rPr>
        <w:t xml:space="preserve"> структуры капитала, </w:t>
      </w:r>
      <w:r w:rsidR="00D2287B">
        <w:rPr>
          <w:rFonts w:ascii="Arial" w:hAnsi="Arial" w:cs="Arial"/>
          <w:color w:val="000000"/>
          <w:sz w:val="17"/>
          <w:szCs w:val="17"/>
        </w:rPr>
        <w:t>чтобы достичь предполагаемой СВСК</w:t>
      </w:r>
      <w:r w:rsidRPr="00C35D37">
        <w:rPr>
          <w:rFonts w:ascii="Arial" w:hAnsi="Arial" w:cs="Arial"/>
          <w:color w:val="000000"/>
          <w:sz w:val="17"/>
          <w:szCs w:val="17"/>
        </w:rPr>
        <w:t>.</w:t>
      </w:r>
      <w:r w:rsidR="00D2287B">
        <w:rPr>
          <w:rFonts w:ascii="Arial" w:hAnsi="Arial" w:cs="Arial"/>
          <w:color w:val="000000"/>
          <w:sz w:val="17"/>
          <w:szCs w:val="17"/>
        </w:rPr>
        <w:t xml:space="preserve"> СВСК</w:t>
      </w:r>
      <w:r w:rsidRPr="00C35D37">
        <w:rPr>
          <w:rFonts w:ascii="Arial" w:hAnsi="Arial" w:cs="Arial"/>
          <w:color w:val="000000"/>
          <w:sz w:val="17"/>
          <w:szCs w:val="17"/>
        </w:rPr>
        <w:t xml:space="preserve"> определяется следующим образом</w:t>
      </w:r>
    </w:p>
    <w:p w:rsidR="00D2287B" w:rsidRDefault="00D2287B" w:rsidP="00D2287B">
      <w:pPr>
        <w:framePr w:w="8778" w:h="1978" w:hRule="exact" w:wrap="auto" w:hAnchor="text" w:x="2929" w:y="242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7F7F7F"/>
          <w:sz w:val="14"/>
          <w:szCs w:val="14"/>
        </w:rPr>
      </w:pPr>
    </w:p>
    <w:p w:rsidR="00324904" w:rsidRPr="009C3174" w:rsidRDefault="00921A3E" w:rsidP="00D2287B">
      <w:pPr>
        <w:framePr w:w="8778" w:h="1978" w:hRule="exact" w:wrap="auto" w:hAnchor="text" w:x="2929" w:y="242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5D37">
        <w:rPr>
          <w:rFonts w:ascii="Arial" w:hAnsi="Arial" w:cs="Arial"/>
          <w:color w:val="7F7F7F"/>
          <w:sz w:val="14"/>
          <w:szCs w:val="14"/>
        </w:rPr>
        <w:t xml:space="preserve">формула </w:t>
      </w:r>
      <w:r w:rsidR="00A61FB1" w:rsidRPr="00C35D37">
        <w:rPr>
          <w:rFonts w:ascii="Arial" w:hAnsi="Arial" w:cs="Arial"/>
          <w:color w:val="7F7F7F"/>
          <w:sz w:val="14"/>
          <w:szCs w:val="14"/>
        </w:rPr>
        <w:t xml:space="preserve"> 2</w:t>
      </w:r>
      <w:proofErr w:type="gramEnd"/>
      <w:r w:rsidR="00A61FB1" w:rsidRPr="00C35D37">
        <w:rPr>
          <w:rFonts w:ascii="Arial" w:hAnsi="Arial" w:cs="Arial"/>
          <w:color w:val="7F7F7F"/>
          <w:sz w:val="14"/>
          <w:szCs w:val="14"/>
        </w:rPr>
        <w:t xml:space="preserve">. </w:t>
      </w:r>
      <w:r w:rsidR="00A61FB1" w:rsidRPr="009C3174">
        <w:rPr>
          <w:rFonts w:ascii="Arial" w:hAnsi="Arial" w:cs="Arial"/>
          <w:color w:val="7F7F7F"/>
          <w:sz w:val="14"/>
          <w:szCs w:val="14"/>
          <w:lang w:val="en-US"/>
        </w:rPr>
        <w:t>WACC</w:t>
      </w:r>
    </w:p>
    <w:p w:rsidR="00324904" w:rsidRPr="009C3174" w:rsidRDefault="00A61FB1">
      <w:pPr>
        <w:framePr w:w="2777" w:wrap="auto" w:hAnchor="text" w:x="6023" w:y="4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4"/>
          <w:szCs w:val="14"/>
          <w:lang w:val="en-US"/>
        </w:rPr>
        <w:t>WACC = (</w:t>
      </w:r>
      <w:proofErr w:type="spellStart"/>
      <w:r w:rsidRPr="009C3174">
        <w:rPr>
          <w:rFonts w:ascii="Arial Bold ItalicMT" w:hAnsi="Arial Bold ItalicMT" w:cs="Arial Bold ItalicMT"/>
          <w:color w:val="000000"/>
          <w:sz w:val="14"/>
          <w:szCs w:val="14"/>
          <w:lang w:val="en-US"/>
        </w:rPr>
        <w:t>W</w:t>
      </w:r>
      <w:r w:rsidRPr="009C3174">
        <w:rPr>
          <w:rFonts w:ascii="Arial Bold ItalicMT" w:hAnsi="Arial Bold ItalicMT" w:cs="Arial Bold ItalicMT"/>
          <w:color w:val="000000"/>
          <w:sz w:val="9"/>
          <w:szCs w:val="9"/>
          <w:lang w:val="en-US"/>
        </w:rPr>
        <w:t>d</w:t>
      </w:r>
      <w:proofErr w:type="spellEnd"/>
      <w:proofErr w:type="gramStart"/>
      <w:r w:rsidRPr="009C3174">
        <w:rPr>
          <w:rFonts w:ascii="Arial Bold ItalicMT" w:hAnsi="Arial Bold ItalicMT" w:cs="Arial Bold ItalicMT"/>
          <w:color w:val="000000"/>
          <w:sz w:val="14"/>
          <w:szCs w:val="14"/>
          <w:lang w:val="en-US"/>
        </w:rPr>
        <w:t>)(</w:t>
      </w:r>
      <w:proofErr w:type="spellStart"/>
      <w:proofErr w:type="gramEnd"/>
      <w:r w:rsidRPr="009C3174">
        <w:rPr>
          <w:rFonts w:ascii="Arial Bold ItalicMT" w:hAnsi="Arial Bold ItalicMT" w:cs="Arial Bold ItalicMT"/>
          <w:color w:val="000000"/>
          <w:sz w:val="14"/>
          <w:szCs w:val="14"/>
          <w:lang w:val="en-US"/>
        </w:rPr>
        <w:t>K</w:t>
      </w:r>
      <w:r w:rsidRPr="009C3174">
        <w:rPr>
          <w:rFonts w:ascii="Arial Bold ItalicMT" w:hAnsi="Arial Bold ItalicMT" w:cs="Arial Bold ItalicMT"/>
          <w:color w:val="000000"/>
          <w:sz w:val="9"/>
          <w:szCs w:val="9"/>
          <w:lang w:val="en-US"/>
        </w:rPr>
        <w:t>d</w:t>
      </w:r>
      <w:proofErr w:type="spellEnd"/>
      <w:r w:rsidRPr="009C3174">
        <w:rPr>
          <w:rFonts w:ascii="Arial Bold ItalicMT" w:hAnsi="Arial Bold ItalicMT" w:cs="Arial Bold ItalicMT"/>
          <w:color w:val="000000"/>
          <w:sz w:val="14"/>
          <w:szCs w:val="14"/>
          <w:lang w:val="en-US"/>
        </w:rPr>
        <w:t>) + (W</w:t>
      </w:r>
      <w:r w:rsidRPr="009C3174">
        <w:rPr>
          <w:rFonts w:ascii="Arial Bold ItalicMT" w:hAnsi="Arial Bold ItalicMT" w:cs="Arial Bold ItalicMT"/>
          <w:color w:val="000000"/>
          <w:sz w:val="9"/>
          <w:szCs w:val="9"/>
          <w:lang w:val="en-US"/>
        </w:rPr>
        <w:t>e</w:t>
      </w:r>
      <w:r w:rsidRPr="009C3174">
        <w:rPr>
          <w:rFonts w:ascii="Arial Bold ItalicMT" w:hAnsi="Arial Bold ItalicMT" w:cs="Arial Bold ItalicMT"/>
          <w:color w:val="000000"/>
          <w:sz w:val="14"/>
          <w:szCs w:val="14"/>
          <w:lang w:val="en-US"/>
        </w:rPr>
        <w:t>)(</w:t>
      </w:r>
      <w:proofErr w:type="spellStart"/>
      <w:r w:rsidRPr="009C3174">
        <w:rPr>
          <w:rFonts w:ascii="Arial Bold ItalicMT" w:hAnsi="Arial Bold ItalicMT" w:cs="Arial Bold ItalicMT"/>
          <w:color w:val="000000"/>
          <w:sz w:val="14"/>
          <w:szCs w:val="14"/>
          <w:lang w:val="en-US"/>
        </w:rPr>
        <w:t>K</w:t>
      </w:r>
      <w:r w:rsidRPr="009C3174">
        <w:rPr>
          <w:rFonts w:ascii="Arial Bold ItalicMT" w:hAnsi="Arial Bold ItalicMT" w:cs="Arial Bold ItalicMT"/>
          <w:color w:val="000000"/>
          <w:sz w:val="9"/>
          <w:szCs w:val="9"/>
          <w:lang w:val="en-US"/>
        </w:rPr>
        <w:t>e</w:t>
      </w:r>
      <w:proofErr w:type="spellEnd"/>
      <w:r w:rsidRPr="009C3174">
        <w:rPr>
          <w:rFonts w:ascii="Arial Bold ItalicMT" w:hAnsi="Arial Bold ItalicMT" w:cs="Arial Bold ItalicMT"/>
          <w:color w:val="000000"/>
          <w:sz w:val="14"/>
          <w:szCs w:val="14"/>
          <w:lang w:val="en-US"/>
        </w:rPr>
        <w:t>)</w:t>
      </w:r>
    </w:p>
    <w:p w:rsidR="00324904" w:rsidRPr="009C3174" w:rsidRDefault="005579F1">
      <w:pPr>
        <w:framePr w:w="1172" w:wrap="auto" w:hAnchor="text" w:x="3037" w:y="4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  <w:lang w:val="en-US"/>
        </w:rPr>
        <w:t>где</w:t>
      </w:r>
      <w:proofErr w:type="spellEnd"/>
      <w:proofErr w:type="gramEnd"/>
      <w:r w:rsidR="00A61FB1" w:rsidRPr="009C3174">
        <w:rPr>
          <w:rFonts w:ascii="Arial" w:hAnsi="Arial" w:cs="Arial"/>
          <w:color w:val="000000"/>
          <w:sz w:val="12"/>
          <w:szCs w:val="12"/>
          <w:lang w:val="en-US"/>
        </w:rPr>
        <w:t>:</w:t>
      </w:r>
    </w:p>
    <w:p w:rsidR="00324904" w:rsidRPr="009C3174" w:rsidRDefault="00A61FB1">
      <w:pPr>
        <w:framePr w:w="932" w:wrap="auto" w:hAnchor="text" w:x="3047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3174">
        <w:rPr>
          <w:rFonts w:ascii="Arial BoldMT" w:hAnsi="Arial BoldMT" w:cs="Arial BoldMT"/>
          <w:color w:val="000000"/>
          <w:sz w:val="14"/>
          <w:szCs w:val="14"/>
          <w:lang w:val="en-US"/>
        </w:rPr>
        <w:t>W</w:t>
      </w:r>
      <w:r w:rsidRPr="009C3174">
        <w:rPr>
          <w:rFonts w:ascii="Arial BoldMT" w:hAnsi="Arial BoldMT" w:cs="Arial BoldMT"/>
          <w:color w:val="000000"/>
          <w:sz w:val="9"/>
          <w:szCs w:val="9"/>
          <w:lang w:val="en-US"/>
        </w:rPr>
        <w:t>d</w:t>
      </w:r>
      <w:proofErr w:type="spellEnd"/>
      <w:proofErr w:type="gramEnd"/>
    </w:p>
    <w:p w:rsidR="00324904" w:rsidRPr="009C3174" w:rsidRDefault="00A61FB1">
      <w:pPr>
        <w:framePr w:w="932" w:wrap="auto" w:hAnchor="text" w:x="3047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3174">
        <w:rPr>
          <w:rFonts w:ascii="Arial BoldMT" w:hAnsi="Arial BoldMT" w:cs="Arial BoldMT"/>
          <w:color w:val="000000"/>
          <w:sz w:val="14"/>
          <w:szCs w:val="14"/>
          <w:lang w:val="en-US"/>
        </w:rPr>
        <w:t>K</w:t>
      </w:r>
      <w:r w:rsidRPr="009C3174">
        <w:rPr>
          <w:rFonts w:ascii="Arial BoldMT" w:hAnsi="Arial BoldMT" w:cs="Arial BoldMT"/>
          <w:color w:val="000000"/>
          <w:sz w:val="9"/>
          <w:szCs w:val="9"/>
          <w:lang w:val="en-US"/>
        </w:rPr>
        <w:t>d</w:t>
      </w:r>
      <w:proofErr w:type="spellEnd"/>
      <w:proofErr w:type="gramEnd"/>
    </w:p>
    <w:p w:rsidR="00324904" w:rsidRPr="00DE75A3" w:rsidRDefault="00A61FB1">
      <w:pPr>
        <w:framePr w:w="932" w:wrap="auto" w:hAnchor="text" w:x="3047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75A3">
        <w:rPr>
          <w:rFonts w:ascii="Arial BoldMT" w:hAnsi="Arial BoldMT" w:cs="Arial BoldMT"/>
          <w:color w:val="000000"/>
          <w:sz w:val="14"/>
          <w:szCs w:val="14"/>
          <w:lang w:val="en-US"/>
        </w:rPr>
        <w:t>W</w:t>
      </w:r>
      <w:r w:rsidRPr="00DE75A3">
        <w:rPr>
          <w:rFonts w:ascii="Arial BoldMT" w:hAnsi="Arial BoldMT" w:cs="Arial BoldMT"/>
          <w:color w:val="000000"/>
          <w:sz w:val="9"/>
          <w:szCs w:val="9"/>
          <w:lang w:val="en-US"/>
        </w:rPr>
        <w:t>e</w:t>
      </w:r>
    </w:p>
    <w:p w:rsidR="00324904" w:rsidRPr="00DE75A3" w:rsidRDefault="00A61FB1">
      <w:pPr>
        <w:framePr w:w="932" w:wrap="auto" w:hAnchor="text" w:x="3047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proofErr w:type="spellStart"/>
      <w:r w:rsidRPr="00DE75A3">
        <w:rPr>
          <w:rFonts w:ascii="Arial BoldMT" w:hAnsi="Arial BoldMT" w:cs="Arial BoldMT"/>
          <w:color w:val="000000"/>
          <w:sz w:val="12"/>
          <w:szCs w:val="14"/>
          <w:lang w:val="en-US"/>
        </w:rPr>
        <w:t>K</w:t>
      </w:r>
      <w:r w:rsidRPr="00DE75A3">
        <w:rPr>
          <w:rFonts w:ascii="Arial BoldMT" w:hAnsi="Arial BoldMT" w:cs="Arial BoldMT"/>
          <w:color w:val="000000"/>
          <w:sz w:val="8"/>
          <w:szCs w:val="9"/>
          <w:lang w:val="en-US"/>
        </w:rPr>
        <w:t>e</w:t>
      </w:r>
      <w:proofErr w:type="spellEnd"/>
    </w:p>
    <w:p w:rsidR="00324904" w:rsidRPr="009C3174" w:rsidRDefault="00A61FB1">
      <w:pPr>
        <w:framePr w:w="809" w:wrap="auto" w:hAnchor="text" w:x="3576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–</w:t>
      </w:r>
    </w:p>
    <w:p w:rsidR="00324904" w:rsidRPr="009C3174" w:rsidRDefault="00A61FB1">
      <w:pPr>
        <w:framePr w:w="809" w:wrap="auto" w:hAnchor="text" w:x="3576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–</w:t>
      </w:r>
    </w:p>
    <w:p w:rsidR="00324904" w:rsidRPr="009C3174" w:rsidRDefault="00A61FB1">
      <w:pPr>
        <w:framePr w:w="809" w:wrap="auto" w:hAnchor="text" w:x="3576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–</w:t>
      </w:r>
    </w:p>
    <w:p w:rsidR="00324904" w:rsidRPr="009C3174" w:rsidRDefault="00A61FB1">
      <w:pPr>
        <w:framePr w:w="809" w:wrap="auto" w:hAnchor="text" w:x="3576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–</w:t>
      </w:r>
    </w:p>
    <w:p w:rsidR="00324904" w:rsidRPr="002957DA" w:rsidRDefault="002957DA" w:rsidP="001370A8">
      <w:pPr>
        <w:framePr w:w="3515" w:wrap="auto" w:hAnchor="text" w:x="4003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Доля долга в суммарном капитале</w:t>
      </w:r>
    </w:p>
    <w:p w:rsidR="00324904" w:rsidRPr="001370A8" w:rsidRDefault="001370A8" w:rsidP="001370A8">
      <w:pPr>
        <w:framePr w:w="3515" w:wrap="auto" w:hAnchor="text" w:x="4003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A8">
        <w:rPr>
          <w:rFonts w:ascii="Arial" w:hAnsi="Arial" w:cs="Arial"/>
          <w:color w:val="000000"/>
          <w:sz w:val="14"/>
          <w:szCs w:val="14"/>
        </w:rPr>
        <w:t xml:space="preserve">Сумма </w:t>
      </w:r>
      <w:r>
        <w:rPr>
          <w:rFonts w:ascii="Arial" w:hAnsi="Arial" w:cs="Arial"/>
          <w:color w:val="000000"/>
          <w:sz w:val="14"/>
          <w:szCs w:val="14"/>
        </w:rPr>
        <w:t xml:space="preserve">долга перед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улатой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налогов</w:t>
      </w:r>
    </w:p>
    <w:p w:rsidR="00324904" w:rsidRPr="001370A8" w:rsidRDefault="001370A8" w:rsidP="001370A8">
      <w:pPr>
        <w:framePr w:w="3515" w:wrap="auto" w:hAnchor="text" w:x="4003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A8">
        <w:rPr>
          <w:rFonts w:ascii="Arial" w:hAnsi="Arial" w:cs="Arial"/>
          <w:color w:val="000000"/>
          <w:sz w:val="14"/>
          <w:szCs w:val="14"/>
        </w:rPr>
        <w:t xml:space="preserve">Доля </w:t>
      </w:r>
      <w:r>
        <w:rPr>
          <w:rFonts w:ascii="Arial" w:hAnsi="Arial" w:cs="Arial"/>
          <w:color w:val="000000"/>
          <w:sz w:val="14"/>
          <w:szCs w:val="14"/>
        </w:rPr>
        <w:t>чистого капитала в суммарном капитале</w:t>
      </w:r>
    </w:p>
    <w:p w:rsidR="00324904" w:rsidRPr="001370A8" w:rsidRDefault="001370A8" w:rsidP="001370A8">
      <w:pPr>
        <w:framePr w:w="3515" w:wrap="auto" w:hAnchor="text" w:x="4003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Стоимость капитала</w:t>
      </w:r>
    </w:p>
    <w:p w:rsidR="00324904" w:rsidRPr="00430001" w:rsidRDefault="00F17E90" w:rsidP="00515310">
      <w:pPr>
        <w:framePr w:w="4224" w:wrap="auto" w:hAnchor="page" w:x="2806" w:y="5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D2287B">
        <w:rPr>
          <w:rFonts w:ascii="Arial" w:hAnsi="Arial" w:cs="Arial"/>
          <w:color w:val="000000"/>
          <w:sz w:val="21"/>
          <w:szCs w:val="21"/>
        </w:rPr>
        <w:t>Стоимость</w:t>
      </w:r>
      <w:r w:rsidRPr="00D2287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D2287B">
        <w:rPr>
          <w:rFonts w:ascii="Arial" w:hAnsi="Arial" w:cs="Arial"/>
          <w:color w:val="000000"/>
          <w:sz w:val="21"/>
          <w:szCs w:val="21"/>
        </w:rPr>
        <w:t>капитала</w:t>
      </w:r>
    </w:p>
    <w:p w:rsidR="00515310" w:rsidRDefault="00515310" w:rsidP="00515310">
      <w:pPr>
        <w:framePr w:w="8480" w:wrap="auto" w:vAnchor="page" w:hAnchor="page" w:x="2838" w:y="60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515310">
        <w:rPr>
          <w:rFonts w:ascii="Arial" w:hAnsi="Arial" w:cs="Arial"/>
          <w:color w:val="000000"/>
          <w:sz w:val="17"/>
          <w:szCs w:val="17"/>
        </w:rPr>
        <w:t>Стоимость капитала (</w:t>
      </w:r>
      <w:proofErr w:type="spellStart"/>
      <w:r w:rsidRPr="00515310">
        <w:rPr>
          <w:rFonts w:ascii="Arial" w:hAnsi="Arial" w:cs="Arial"/>
          <w:color w:val="000000"/>
          <w:sz w:val="17"/>
          <w:szCs w:val="17"/>
          <w:lang w:val="en-US"/>
        </w:rPr>
        <w:t>Ke</w:t>
      </w:r>
      <w:proofErr w:type="spellEnd"/>
      <w:r w:rsidRPr="00515310">
        <w:rPr>
          <w:rFonts w:ascii="Arial" w:hAnsi="Arial" w:cs="Arial"/>
          <w:color w:val="000000"/>
          <w:sz w:val="17"/>
          <w:szCs w:val="17"/>
        </w:rPr>
        <w:t xml:space="preserve">), или обязательный доход на акционерный капитал, была рассчитана с использованием модели оценки финансовых активов ("САРМ"). САРМ может быть использована для иметь отношение отдачу инвесторы в акции требуют к возвращению </w:t>
      </w:r>
      <w:proofErr w:type="spellStart"/>
      <w:r w:rsidRPr="00515310">
        <w:rPr>
          <w:rFonts w:ascii="Arial" w:hAnsi="Arial" w:cs="Arial"/>
          <w:color w:val="000000"/>
          <w:sz w:val="17"/>
          <w:szCs w:val="17"/>
        </w:rPr>
        <w:t>безрисковой</w:t>
      </w:r>
      <w:proofErr w:type="spellEnd"/>
      <w:r w:rsidRPr="00515310">
        <w:rPr>
          <w:rFonts w:ascii="Arial" w:hAnsi="Arial" w:cs="Arial"/>
          <w:color w:val="000000"/>
          <w:sz w:val="17"/>
          <w:szCs w:val="17"/>
        </w:rPr>
        <w:t>, как приблизить государственных ценных бумаг. Дополнительные доходы или премия за риск предусмотрены рынком в целом</w:t>
      </w:r>
      <w:r>
        <w:rPr>
          <w:rFonts w:ascii="Arial" w:hAnsi="Arial" w:cs="Arial"/>
          <w:color w:val="000000"/>
          <w:sz w:val="17"/>
          <w:szCs w:val="17"/>
        </w:rPr>
        <w:t xml:space="preserve"> и</w:t>
      </w:r>
      <w:r w:rsidRPr="00515310">
        <w:rPr>
          <w:rFonts w:ascii="Arial" w:hAnsi="Arial" w:cs="Arial"/>
          <w:color w:val="000000"/>
          <w:sz w:val="17"/>
          <w:szCs w:val="17"/>
        </w:rPr>
        <w:t xml:space="preserve"> могут быть скорректированы на коэффициент бета для</w:t>
      </w:r>
      <w:r>
        <w:rPr>
          <w:rFonts w:ascii="Arial" w:hAnsi="Arial" w:cs="Arial"/>
          <w:color w:val="000000"/>
          <w:sz w:val="17"/>
          <w:szCs w:val="17"/>
        </w:rPr>
        <w:t xml:space="preserve"> учета относительных рисков </w:t>
      </w:r>
      <w:r w:rsidRPr="00515310">
        <w:rPr>
          <w:rFonts w:ascii="Arial" w:hAnsi="Arial" w:cs="Arial"/>
          <w:color w:val="000000"/>
          <w:sz w:val="17"/>
          <w:szCs w:val="17"/>
        </w:rPr>
        <w:t xml:space="preserve">конкретных отраслей. </w:t>
      </w:r>
      <w:r>
        <w:rPr>
          <w:rFonts w:ascii="Arial" w:hAnsi="Arial" w:cs="Arial"/>
          <w:color w:val="000000"/>
          <w:sz w:val="17"/>
          <w:szCs w:val="17"/>
        </w:rPr>
        <w:t xml:space="preserve">Для расчета </w:t>
      </w:r>
      <w:r w:rsidRPr="00515310">
        <w:rPr>
          <w:rFonts w:ascii="Arial" w:hAnsi="Arial" w:cs="Arial"/>
          <w:color w:val="000000"/>
          <w:sz w:val="17"/>
          <w:szCs w:val="17"/>
        </w:rPr>
        <w:t>САРМ используется сле</w:t>
      </w:r>
      <w:r>
        <w:rPr>
          <w:rFonts w:ascii="Arial" w:hAnsi="Arial" w:cs="Arial"/>
          <w:color w:val="000000"/>
          <w:sz w:val="17"/>
          <w:szCs w:val="17"/>
        </w:rPr>
        <w:t>дующая формула:</w:t>
      </w:r>
    </w:p>
    <w:p w:rsidR="00515310" w:rsidRDefault="00515310" w:rsidP="00515310">
      <w:pPr>
        <w:framePr w:w="8480" w:wrap="auto" w:vAnchor="page" w:hAnchor="page" w:x="2838" w:y="601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7F7F7F"/>
          <w:sz w:val="14"/>
          <w:szCs w:val="14"/>
        </w:rPr>
      </w:pPr>
    </w:p>
    <w:p w:rsidR="00324904" w:rsidRPr="005579F1" w:rsidRDefault="00921A3E" w:rsidP="00515310">
      <w:pPr>
        <w:framePr w:w="8480" w:wrap="auto" w:vAnchor="page" w:hAnchor="page" w:x="2838" w:y="601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7F7F7F"/>
          <w:sz w:val="14"/>
          <w:szCs w:val="14"/>
        </w:rPr>
        <w:t>формула</w:t>
      </w:r>
      <w:r w:rsidR="00A61FB1" w:rsidRPr="00430001">
        <w:rPr>
          <w:rFonts w:ascii="Arial" w:hAnsi="Arial" w:cs="Arial"/>
          <w:color w:val="7F7F7F"/>
          <w:sz w:val="14"/>
          <w:szCs w:val="14"/>
        </w:rPr>
        <w:t xml:space="preserve"> 3. </w:t>
      </w:r>
      <w:r w:rsidR="005579F1">
        <w:rPr>
          <w:rFonts w:ascii="Arial" w:hAnsi="Arial" w:cs="Arial"/>
          <w:color w:val="7F7F7F"/>
          <w:sz w:val="14"/>
          <w:szCs w:val="14"/>
        </w:rPr>
        <w:t xml:space="preserve">РАСЧЕТ </w:t>
      </w:r>
      <w:r w:rsidR="001370A8">
        <w:rPr>
          <w:rFonts w:ascii="Arial" w:hAnsi="Arial" w:cs="Arial"/>
          <w:color w:val="7F7F7F"/>
          <w:sz w:val="14"/>
          <w:szCs w:val="14"/>
        </w:rPr>
        <w:t>УЧЕТНОЙ СТАВКИ</w:t>
      </w:r>
    </w:p>
    <w:p w:rsidR="00324904" w:rsidRPr="00430001" w:rsidRDefault="00A61FB1">
      <w:pPr>
        <w:framePr w:w="3709" w:wrap="auto" w:hAnchor="text" w:x="5560" w:y="7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Arial Bold ItalicMT" w:hAnsi="Arial Bold ItalicMT" w:cs="Arial Bold ItalicMT"/>
          <w:color w:val="000000"/>
          <w:sz w:val="17"/>
          <w:szCs w:val="17"/>
          <w:lang w:val="en-US"/>
        </w:rPr>
        <w:t>R</w:t>
      </w:r>
      <w:r w:rsidRPr="00430001">
        <w:rPr>
          <w:rFonts w:ascii="Arial Bold ItalicMT" w:hAnsi="Arial Bold ItalicMT" w:cs="Arial Bold ItalicMT"/>
          <w:color w:val="000000"/>
          <w:sz w:val="17"/>
          <w:szCs w:val="17"/>
        </w:rPr>
        <w:t xml:space="preserve"> </w:t>
      </w:r>
      <w:r>
        <w:rPr>
          <w:rFonts w:ascii="SymbolMT" w:hAnsi="SymbolMT" w:cs="SymbolMT"/>
          <w:color w:val="000000"/>
          <w:sz w:val="17"/>
          <w:szCs w:val="17"/>
        </w:rPr>
        <w:t></w:t>
      </w:r>
      <w:r w:rsidRPr="00430001">
        <w:rPr>
          <w:rFonts w:ascii="SymbolMT" w:hAnsi="SymbolMT" w:cs="SymbolMT"/>
          <w:color w:val="000000"/>
          <w:sz w:val="17"/>
          <w:szCs w:val="17"/>
        </w:rPr>
        <w:t xml:space="preserve"> </w:t>
      </w:r>
      <w:r w:rsidRPr="009C3174">
        <w:rPr>
          <w:rFonts w:ascii="Arial Bold ItalicMT" w:hAnsi="Arial Bold ItalicMT" w:cs="Arial Bold ItalicMT"/>
          <w:color w:val="000000"/>
          <w:sz w:val="17"/>
          <w:szCs w:val="17"/>
          <w:lang w:val="en-US"/>
        </w:rPr>
        <w:t>R</w:t>
      </w:r>
      <w:r w:rsidRPr="00430001">
        <w:rPr>
          <w:rFonts w:ascii="Arial Bold ItalicMT" w:hAnsi="Arial Bold ItalicMT" w:cs="Arial Bold ItalicMT"/>
          <w:color w:val="000000"/>
          <w:sz w:val="17"/>
          <w:szCs w:val="17"/>
        </w:rPr>
        <w:t xml:space="preserve"> </w:t>
      </w:r>
      <w:r>
        <w:rPr>
          <w:rFonts w:ascii="SymbolMT" w:hAnsi="SymbolMT" w:cs="SymbolMT"/>
          <w:color w:val="000000"/>
          <w:sz w:val="17"/>
          <w:szCs w:val="17"/>
        </w:rPr>
        <w:t></w:t>
      </w:r>
      <w:r w:rsidRPr="00430001">
        <w:rPr>
          <w:rFonts w:ascii="SymbolMT" w:hAnsi="SymbolMT" w:cs="SymbolMT"/>
          <w:color w:val="000000"/>
          <w:sz w:val="17"/>
          <w:szCs w:val="17"/>
        </w:rPr>
        <w:t xml:space="preserve"> </w:t>
      </w:r>
      <w:r w:rsidRPr="009C3174">
        <w:rPr>
          <w:rFonts w:ascii="Arial Bold ItalicMT" w:hAnsi="Arial Bold ItalicMT" w:cs="Arial Bold ItalicMT"/>
          <w:color w:val="000000"/>
          <w:sz w:val="17"/>
          <w:szCs w:val="17"/>
          <w:lang w:val="en-US"/>
        </w:rPr>
        <w:t>CRP</w:t>
      </w:r>
      <w:r>
        <w:rPr>
          <w:rFonts w:ascii="SymbolMT" w:hAnsi="SymbolMT" w:cs="SymbolMT"/>
          <w:color w:val="000000"/>
          <w:sz w:val="17"/>
          <w:szCs w:val="17"/>
        </w:rPr>
        <w:t></w:t>
      </w:r>
      <w:r w:rsidRPr="00430001">
        <w:rPr>
          <w:rFonts w:ascii="SymbolMT" w:hAnsi="SymbolMT" w:cs="SymbolMT"/>
          <w:color w:val="000000"/>
          <w:sz w:val="17"/>
          <w:szCs w:val="17"/>
        </w:rPr>
        <w:t xml:space="preserve"> </w:t>
      </w:r>
      <w:r>
        <w:rPr>
          <w:rFonts w:ascii="Arial Bold ItalicMT" w:hAnsi="Arial Bold ItalicMT" w:cs="Arial Bold ItalicMT"/>
          <w:color w:val="000000"/>
          <w:sz w:val="17"/>
          <w:szCs w:val="17"/>
        </w:rPr>
        <w:t>β</w:t>
      </w:r>
      <w:r w:rsidRPr="00430001">
        <w:rPr>
          <w:rFonts w:ascii="Arial Bold ItalicMT" w:hAnsi="Arial Bold ItalicMT" w:cs="Arial Bold ItalicMT"/>
          <w:color w:val="000000"/>
          <w:sz w:val="17"/>
          <w:szCs w:val="17"/>
        </w:rPr>
        <w:t xml:space="preserve"> </w:t>
      </w:r>
      <w:r>
        <w:rPr>
          <w:rFonts w:ascii="SymbolMT" w:hAnsi="SymbolMT" w:cs="SymbolMT"/>
          <w:color w:val="000000"/>
          <w:sz w:val="17"/>
          <w:szCs w:val="17"/>
        </w:rPr>
        <w:t></w:t>
      </w:r>
      <w:r w:rsidRPr="00430001">
        <w:rPr>
          <w:rFonts w:ascii="SymbolMT" w:hAnsi="SymbolMT" w:cs="SymbolMT"/>
          <w:color w:val="000000"/>
          <w:sz w:val="17"/>
          <w:szCs w:val="17"/>
        </w:rPr>
        <w:t xml:space="preserve"> </w:t>
      </w:r>
      <w:r w:rsidRPr="009C3174">
        <w:rPr>
          <w:rFonts w:ascii="Arial Bold ItalicMT" w:hAnsi="Arial Bold ItalicMT" w:cs="Arial Bold ItalicMT"/>
          <w:color w:val="000000"/>
          <w:sz w:val="17"/>
          <w:szCs w:val="17"/>
          <w:lang w:val="en-US"/>
        </w:rPr>
        <w:t>R</w:t>
      </w:r>
      <w:r w:rsidRPr="00430001">
        <w:rPr>
          <w:rFonts w:ascii="Arial Bold ItalicMT" w:hAnsi="Arial Bold ItalicMT" w:cs="Arial Bold ItalicMT"/>
          <w:color w:val="000000"/>
          <w:sz w:val="17"/>
          <w:szCs w:val="17"/>
        </w:rPr>
        <w:t xml:space="preserve"> </w:t>
      </w:r>
      <w:r>
        <w:rPr>
          <w:rFonts w:ascii="SymbolMT" w:hAnsi="SymbolMT" w:cs="SymbolMT"/>
          <w:color w:val="000000"/>
          <w:sz w:val="17"/>
          <w:szCs w:val="17"/>
        </w:rPr>
        <w:t></w:t>
      </w:r>
      <w:r w:rsidRPr="00430001">
        <w:rPr>
          <w:rFonts w:ascii="SymbolMT" w:hAnsi="SymbolMT" w:cs="SymbolMT"/>
          <w:color w:val="000000"/>
          <w:sz w:val="17"/>
          <w:szCs w:val="17"/>
        </w:rPr>
        <w:t xml:space="preserve"> </w:t>
      </w:r>
      <w:r w:rsidRPr="009C3174">
        <w:rPr>
          <w:rFonts w:ascii="Arial Bold ItalicMT" w:hAnsi="Arial Bold ItalicMT" w:cs="Arial Bold ItalicMT"/>
          <w:color w:val="000000"/>
          <w:sz w:val="17"/>
          <w:szCs w:val="17"/>
          <w:lang w:val="en-US"/>
        </w:rPr>
        <w:t>R</w:t>
      </w:r>
      <w:r w:rsidRPr="00430001">
        <w:rPr>
          <w:rFonts w:ascii="Arial Bold ItalicMT" w:hAnsi="Arial Bold ItalicMT" w:cs="Arial Bold ItalicMT"/>
          <w:color w:val="000000"/>
          <w:sz w:val="17"/>
          <w:szCs w:val="17"/>
        </w:rPr>
        <w:t xml:space="preserve"> </w:t>
      </w:r>
      <w:r>
        <w:rPr>
          <w:rFonts w:ascii="SymbolMT" w:hAnsi="SymbolMT" w:cs="SymbolMT"/>
          <w:color w:val="000000"/>
          <w:sz w:val="17"/>
          <w:szCs w:val="17"/>
        </w:rPr>
        <w:t></w:t>
      </w:r>
      <w:r w:rsidRPr="00430001">
        <w:rPr>
          <w:rFonts w:ascii="SymbolMT" w:hAnsi="SymbolMT" w:cs="SymbolMT"/>
          <w:color w:val="000000"/>
          <w:sz w:val="17"/>
          <w:szCs w:val="17"/>
        </w:rPr>
        <w:t xml:space="preserve"> </w:t>
      </w:r>
      <w:r w:rsidRPr="009C3174">
        <w:rPr>
          <w:rFonts w:ascii="Arial Bold ItalicMT" w:hAnsi="Arial Bold ItalicMT" w:cs="Arial Bold ItalicMT"/>
          <w:color w:val="000000"/>
          <w:sz w:val="17"/>
          <w:szCs w:val="17"/>
          <w:lang w:val="en-US"/>
        </w:rPr>
        <w:t>SP</w:t>
      </w:r>
    </w:p>
    <w:p w:rsidR="00324904" w:rsidRPr="00430001" w:rsidRDefault="00A61FB1">
      <w:pPr>
        <w:framePr w:w="3709" w:wrap="auto" w:hAnchor="text" w:x="5560" w:y="7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Bold ItalicMT" w:hAnsi="Arial Bold ItalicMT" w:cs="Arial Bold ItalicMT"/>
          <w:color w:val="000000"/>
          <w:sz w:val="17"/>
          <w:szCs w:val="17"/>
        </w:rPr>
        <w:t xml:space="preserve"> </w:t>
      </w:r>
      <w:proofErr w:type="spellStart"/>
      <w:proofErr w:type="gramStart"/>
      <w:r w:rsidRPr="009C3174">
        <w:rPr>
          <w:rFonts w:ascii="Arial Bold ItalicMT" w:hAnsi="Arial Bold ItalicMT" w:cs="Arial Bold ItalicMT"/>
          <w:color w:val="000000"/>
          <w:sz w:val="17"/>
          <w:szCs w:val="17"/>
          <w:lang w:val="en-US"/>
        </w:rPr>
        <w:t>efmf</w:t>
      </w:r>
      <w:proofErr w:type="spellEnd"/>
      <w:proofErr w:type="gramEnd"/>
    </w:p>
    <w:p w:rsidR="00324904" w:rsidRPr="009C3174" w:rsidRDefault="00515310">
      <w:pPr>
        <w:framePr w:w="1172" w:wrap="auto" w:hAnchor="text" w:x="3037" w:y="8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  <w:lang w:val="en-US"/>
        </w:rPr>
        <w:t>где</w:t>
      </w:r>
      <w:proofErr w:type="spellEnd"/>
      <w:proofErr w:type="gramEnd"/>
      <w:r w:rsidR="00A61FB1" w:rsidRPr="009C3174">
        <w:rPr>
          <w:rFonts w:ascii="Arial" w:hAnsi="Arial" w:cs="Arial"/>
          <w:color w:val="000000"/>
          <w:sz w:val="12"/>
          <w:szCs w:val="12"/>
          <w:lang w:val="en-US"/>
        </w:rPr>
        <w:t>:</w:t>
      </w:r>
    </w:p>
    <w:p w:rsidR="00324904" w:rsidRPr="009C3174" w:rsidRDefault="00A61FB1">
      <w:pPr>
        <w:framePr w:w="1079" w:wrap="auto" w:hAnchor="text" w:x="3088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R</w:t>
      </w:r>
      <w:r w:rsidRPr="009C3174">
        <w:rPr>
          <w:rFonts w:ascii="Arial BoldMT" w:hAnsi="Arial BoldMT" w:cs="Arial BoldMT"/>
          <w:color w:val="000000"/>
          <w:sz w:val="8"/>
          <w:szCs w:val="8"/>
          <w:lang w:val="en-US"/>
        </w:rPr>
        <w:t>e</w:t>
      </w:r>
    </w:p>
    <w:p w:rsidR="00324904" w:rsidRPr="009C3174" w:rsidRDefault="00A61FB1">
      <w:pPr>
        <w:framePr w:w="1079" w:wrap="auto" w:hAnchor="text" w:x="3088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R</w:t>
      </w:r>
      <w:r w:rsidRPr="009C3174">
        <w:rPr>
          <w:rFonts w:ascii="Arial BoldMT" w:hAnsi="Arial BoldMT" w:cs="Arial BoldMT"/>
          <w:color w:val="000000"/>
          <w:sz w:val="8"/>
          <w:szCs w:val="8"/>
          <w:lang w:val="en-US"/>
        </w:rPr>
        <w:t>f</w:t>
      </w:r>
      <w:proofErr w:type="spellEnd"/>
      <w:proofErr w:type="gramEnd"/>
    </w:p>
    <w:p w:rsidR="00324904" w:rsidRPr="009C3174" w:rsidRDefault="00A61FB1">
      <w:pPr>
        <w:framePr w:w="1079" w:wrap="auto" w:hAnchor="text" w:x="3088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CRP</w:t>
      </w:r>
    </w:p>
    <w:p w:rsidR="00324904" w:rsidRPr="009C3174" w:rsidRDefault="00A61FB1">
      <w:pPr>
        <w:framePr w:w="1079" w:wrap="auto" w:hAnchor="text" w:x="3088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 BoldMT" w:hAnsi="Arial BoldMT" w:cs="Arial BoldMT"/>
          <w:color w:val="000000"/>
          <w:sz w:val="12"/>
          <w:szCs w:val="12"/>
        </w:rPr>
        <w:t>β</w:t>
      </w:r>
    </w:p>
    <w:p w:rsidR="00324904" w:rsidRPr="009C3174" w:rsidRDefault="00A61FB1">
      <w:pPr>
        <w:framePr w:w="1079" w:wrap="auto" w:hAnchor="text" w:x="3088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R</w:t>
      </w:r>
      <w:r w:rsidRPr="009C3174">
        <w:rPr>
          <w:rFonts w:ascii="Arial BoldMT" w:hAnsi="Arial BoldMT" w:cs="Arial BoldMT"/>
          <w:color w:val="000000"/>
          <w:sz w:val="8"/>
          <w:szCs w:val="8"/>
          <w:lang w:val="en-US"/>
        </w:rPr>
        <w:t>m</w:t>
      </w: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-</w:t>
      </w:r>
      <w:proofErr w:type="spellStart"/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R</w:t>
      </w:r>
      <w:r w:rsidRPr="009C3174">
        <w:rPr>
          <w:rFonts w:ascii="Arial BoldMT" w:hAnsi="Arial BoldMT" w:cs="Arial BoldMT"/>
          <w:color w:val="000000"/>
          <w:sz w:val="8"/>
          <w:szCs w:val="8"/>
          <w:lang w:val="en-US"/>
        </w:rPr>
        <w:t>f</w:t>
      </w:r>
      <w:proofErr w:type="spellEnd"/>
    </w:p>
    <w:p w:rsidR="00324904" w:rsidRPr="00430001" w:rsidRDefault="00A61FB1">
      <w:pPr>
        <w:framePr w:w="1079" w:wrap="auto" w:hAnchor="text" w:x="3088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SP</w:t>
      </w:r>
    </w:p>
    <w:p w:rsidR="00324904" w:rsidRPr="00430001" w:rsidRDefault="00A61FB1">
      <w:pPr>
        <w:framePr w:w="798" w:wrap="auto" w:hAnchor="text" w:x="3656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–</w:t>
      </w:r>
    </w:p>
    <w:p w:rsidR="00324904" w:rsidRPr="00430001" w:rsidRDefault="00A61FB1">
      <w:pPr>
        <w:framePr w:w="798" w:wrap="auto" w:hAnchor="text" w:x="3656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–</w:t>
      </w:r>
    </w:p>
    <w:p w:rsidR="00324904" w:rsidRPr="00430001" w:rsidRDefault="00A61FB1">
      <w:pPr>
        <w:framePr w:w="798" w:wrap="auto" w:hAnchor="text" w:x="3656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–</w:t>
      </w:r>
    </w:p>
    <w:p w:rsidR="00324904" w:rsidRPr="00430001" w:rsidRDefault="00A61FB1">
      <w:pPr>
        <w:framePr w:w="798" w:wrap="auto" w:hAnchor="text" w:x="3656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–</w:t>
      </w:r>
    </w:p>
    <w:p w:rsidR="00324904" w:rsidRPr="00430001" w:rsidRDefault="00A61FB1">
      <w:pPr>
        <w:framePr w:w="798" w:wrap="auto" w:hAnchor="text" w:x="3656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–</w:t>
      </w:r>
    </w:p>
    <w:p w:rsidR="00324904" w:rsidRPr="00430001" w:rsidRDefault="00A61FB1">
      <w:pPr>
        <w:framePr w:w="798" w:wrap="auto" w:hAnchor="text" w:x="3656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–</w:t>
      </w:r>
    </w:p>
    <w:p w:rsidR="00324904" w:rsidRPr="00A651B1" w:rsidRDefault="00A651B1">
      <w:pPr>
        <w:framePr w:w="5948" w:wrap="auto" w:hAnchor="text" w:x="4115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Требуемая доходность собственного капитала</w:t>
      </w:r>
      <w:r w:rsidR="00A61FB1" w:rsidRPr="00A651B1">
        <w:rPr>
          <w:rFonts w:ascii="Arial" w:hAnsi="Arial" w:cs="Arial"/>
          <w:color w:val="000000"/>
          <w:sz w:val="12"/>
          <w:szCs w:val="12"/>
        </w:rPr>
        <w:t>;</w:t>
      </w:r>
    </w:p>
    <w:p w:rsidR="00324904" w:rsidRPr="00A651B1" w:rsidRDefault="00A651B1">
      <w:pPr>
        <w:framePr w:w="5948" w:wrap="auto" w:hAnchor="text" w:x="4115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B1">
        <w:rPr>
          <w:rFonts w:ascii="Arial" w:hAnsi="Arial" w:cs="Arial"/>
          <w:color w:val="000000"/>
          <w:sz w:val="12"/>
          <w:szCs w:val="12"/>
        </w:rPr>
        <w:t>Безрисковая</w:t>
      </w:r>
      <w:proofErr w:type="spellEnd"/>
      <w:r w:rsidRPr="00A651B1"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ставка</w:t>
      </w:r>
      <w:r w:rsidR="00A61FB1" w:rsidRPr="00A651B1">
        <w:rPr>
          <w:rFonts w:ascii="Arial" w:hAnsi="Arial" w:cs="Arial"/>
          <w:color w:val="000000"/>
          <w:sz w:val="12"/>
          <w:szCs w:val="12"/>
        </w:rPr>
        <w:t>;</w:t>
      </w:r>
    </w:p>
    <w:p w:rsidR="00324904" w:rsidRPr="003B5043" w:rsidRDefault="003B5043">
      <w:pPr>
        <w:framePr w:w="5948" w:wrap="auto" w:hAnchor="text" w:x="4115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043">
        <w:rPr>
          <w:rFonts w:ascii="Arial" w:hAnsi="Arial" w:cs="Arial"/>
          <w:color w:val="000000"/>
          <w:sz w:val="12"/>
          <w:szCs w:val="12"/>
        </w:rPr>
        <w:t xml:space="preserve">Премия </w:t>
      </w:r>
      <w:r>
        <w:rPr>
          <w:rFonts w:ascii="Arial" w:hAnsi="Arial" w:cs="Arial"/>
          <w:color w:val="000000"/>
          <w:sz w:val="12"/>
          <w:szCs w:val="12"/>
        </w:rPr>
        <w:t xml:space="preserve">за риск страны </w:t>
      </w:r>
      <w:r w:rsidRPr="003B5043">
        <w:rPr>
          <w:rFonts w:ascii="Arial" w:hAnsi="Arial" w:cs="Arial"/>
          <w:color w:val="000000"/>
          <w:sz w:val="12"/>
          <w:szCs w:val="12"/>
        </w:rPr>
        <w:t>(CRP)</w:t>
      </w:r>
      <w:r w:rsidR="00A61FB1" w:rsidRPr="003B5043">
        <w:rPr>
          <w:rFonts w:ascii="Arial" w:hAnsi="Arial" w:cs="Arial"/>
          <w:color w:val="000000"/>
          <w:sz w:val="12"/>
          <w:szCs w:val="12"/>
        </w:rPr>
        <w:t>;</w:t>
      </w:r>
    </w:p>
    <w:p w:rsidR="00324904" w:rsidRPr="001370A8" w:rsidRDefault="001370A8">
      <w:pPr>
        <w:framePr w:w="5948" w:wrap="auto" w:hAnchor="text" w:x="4115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  <w:lang w:val="en-US"/>
        </w:rPr>
        <w:t>Beta</w:t>
      </w:r>
      <w:r w:rsidRPr="001370A8">
        <w:rPr>
          <w:rFonts w:ascii="Arial" w:hAnsi="Arial" w:cs="Arial"/>
          <w:color w:val="000000"/>
          <w:sz w:val="12"/>
          <w:szCs w:val="12"/>
        </w:rPr>
        <w:t>, отражает связь риска конкретной отрасли</w:t>
      </w:r>
      <w:r>
        <w:rPr>
          <w:rFonts w:ascii="Arial" w:hAnsi="Arial" w:cs="Arial"/>
          <w:color w:val="000000"/>
          <w:sz w:val="12"/>
          <w:szCs w:val="12"/>
        </w:rPr>
        <w:t xml:space="preserve"> с усредненным рыночным риском</w:t>
      </w:r>
      <w:r w:rsidR="00A61FB1" w:rsidRPr="001370A8">
        <w:rPr>
          <w:rFonts w:ascii="Arial" w:hAnsi="Arial" w:cs="Arial"/>
          <w:color w:val="000000"/>
          <w:sz w:val="12"/>
          <w:szCs w:val="12"/>
        </w:rPr>
        <w:t>;</w:t>
      </w:r>
    </w:p>
    <w:p w:rsidR="00324904" w:rsidRPr="00A651B1" w:rsidRDefault="00A651B1">
      <w:pPr>
        <w:framePr w:w="5948" w:wrap="auto" w:hAnchor="text" w:x="4115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Ожидаемый рыночный доход сверх ставки рыночного финансирования</w:t>
      </w:r>
      <w:r w:rsidR="00A61FB1" w:rsidRPr="00A651B1">
        <w:rPr>
          <w:rFonts w:ascii="Arial" w:hAnsi="Arial" w:cs="Arial"/>
          <w:color w:val="000000"/>
          <w:sz w:val="12"/>
          <w:szCs w:val="12"/>
        </w:rPr>
        <w:t>;</w:t>
      </w:r>
    </w:p>
    <w:p w:rsidR="00324904" w:rsidRPr="00A651B1" w:rsidRDefault="00A651B1">
      <w:pPr>
        <w:framePr w:w="5948" w:wrap="auto" w:hAnchor="text" w:x="4115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Дополнительная премия за риск, связанная с размером компании (</w:t>
      </w:r>
      <w:r w:rsidR="00A61FB1" w:rsidRPr="009C3174">
        <w:rPr>
          <w:rFonts w:ascii="Arial" w:hAnsi="Arial" w:cs="Arial"/>
          <w:color w:val="000000"/>
          <w:sz w:val="12"/>
          <w:szCs w:val="12"/>
          <w:lang w:val="en-US"/>
        </w:rPr>
        <w:t>Size</w:t>
      </w:r>
      <w:r w:rsidR="00A61FB1" w:rsidRPr="00A651B1">
        <w:rPr>
          <w:rFonts w:ascii="Arial" w:hAnsi="Arial" w:cs="Arial"/>
          <w:color w:val="000000"/>
          <w:sz w:val="12"/>
          <w:szCs w:val="12"/>
        </w:rPr>
        <w:t xml:space="preserve"> </w:t>
      </w:r>
      <w:r w:rsidR="00A61FB1" w:rsidRPr="009C3174">
        <w:rPr>
          <w:rFonts w:ascii="Arial" w:hAnsi="Arial" w:cs="Arial"/>
          <w:color w:val="000000"/>
          <w:sz w:val="12"/>
          <w:szCs w:val="12"/>
          <w:lang w:val="en-US"/>
        </w:rPr>
        <w:t>Premium</w:t>
      </w:r>
      <w:r>
        <w:rPr>
          <w:rFonts w:ascii="Arial" w:hAnsi="Arial" w:cs="Arial"/>
          <w:color w:val="000000"/>
          <w:sz w:val="12"/>
          <w:szCs w:val="12"/>
        </w:rPr>
        <w:t>)</w:t>
      </w:r>
      <w:r w:rsidR="00A61FB1" w:rsidRPr="00A651B1">
        <w:rPr>
          <w:rFonts w:ascii="Arial" w:hAnsi="Arial" w:cs="Arial"/>
          <w:color w:val="000000"/>
          <w:sz w:val="12"/>
          <w:szCs w:val="12"/>
        </w:rPr>
        <w:t>.</w:t>
      </w:r>
    </w:p>
    <w:p w:rsidR="00324904" w:rsidRPr="00430001" w:rsidRDefault="00A61FB1">
      <w:pPr>
        <w:framePr w:w="800" w:wrap="auto" w:hAnchor="text" w:x="7262" w:y="7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MT" w:hAnsi="SymbolMT" w:cs="SymbolMT"/>
          <w:color w:val="000000"/>
          <w:sz w:val="49"/>
          <w:szCs w:val="49"/>
        </w:rPr>
        <w:t></w:t>
      </w:r>
    </w:p>
    <w:p w:rsidR="00324904" w:rsidRPr="00430001" w:rsidRDefault="00A61FB1">
      <w:pPr>
        <w:framePr w:w="800" w:wrap="auto" w:hAnchor="text" w:x="8060" w:y="7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MT" w:hAnsi="SymbolMT" w:cs="SymbolMT"/>
          <w:color w:val="000000"/>
          <w:sz w:val="49"/>
          <w:szCs w:val="49"/>
        </w:rPr>
        <w:t></w:t>
      </w:r>
    </w:p>
    <w:p w:rsidR="00324904" w:rsidRPr="009C3174" w:rsidRDefault="00A651B1">
      <w:pPr>
        <w:framePr w:w="2815" w:wrap="auto" w:hAnchor="text" w:x="2929" w:y="9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 BoldMT" w:hAnsi="Arial BoldMT" w:cs="Arial BoldMT"/>
          <w:color w:val="000000"/>
          <w:sz w:val="21"/>
          <w:szCs w:val="21"/>
        </w:rPr>
        <w:t>Безрисковая</w:t>
      </w:r>
      <w:proofErr w:type="spellEnd"/>
      <w:r w:rsidRPr="00430001">
        <w:rPr>
          <w:rFonts w:ascii="Arial BoldMT" w:hAnsi="Arial BoldMT" w:cs="Arial BoldMT"/>
          <w:color w:val="000000"/>
          <w:sz w:val="21"/>
          <w:szCs w:val="21"/>
          <w:lang w:val="en-US"/>
        </w:rPr>
        <w:t xml:space="preserve"> </w:t>
      </w:r>
      <w:r>
        <w:rPr>
          <w:rFonts w:ascii="Arial BoldMT" w:hAnsi="Arial BoldMT" w:cs="Arial BoldMT"/>
          <w:color w:val="000000"/>
          <w:sz w:val="21"/>
          <w:szCs w:val="21"/>
        </w:rPr>
        <w:t>ставка</w:t>
      </w:r>
    </w:p>
    <w:p w:rsidR="00324904" w:rsidRPr="009C3174" w:rsidRDefault="00A61FB1">
      <w:pPr>
        <w:framePr w:w="8775" w:wrap="auto" w:hAnchor="text" w:x="2929" w:y="10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A proxy of a risk free-rate </w:t>
      </w:r>
      <w:proofErr w:type="spellStart"/>
      <w:proofErr w:type="gramStart"/>
      <w:r w:rsidRPr="009C3174">
        <w:rPr>
          <w:rFonts w:ascii="Arial BoldMT" w:hAnsi="Arial BoldMT" w:cs="Arial BoldMT"/>
          <w:color w:val="000000"/>
          <w:sz w:val="17"/>
          <w:szCs w:val="17"/>
          <w:lang w:val="en-US"/>
        </w:rPr>
        <w:t>R</w:t>
      </w:r>
      <w:r w:rsidRPr="009C3174">
        <w:rPr>
          <w:rFonts w:ascii="Arial" w:hAnsi="Arial" w:cs="Arial"/>
          <w:color w:val="000000"/>
          <w:sz w:val="11"/>
          <w:szCs w:val="11"/>
          <w:lang w:val="en-US"/>
        </w:rPr>
        <w:t>f</w:t>
      </w:r>
      <w:proofErr w:type="spellEnd"/>
      <w:proofErr w:type="gramEnd"/>
      <w:r w:rsidRPr="009C3174">
        <w:rPr>
          <w:rFonts w:ascii="Arial" w:hAnsi="Arial" w:cs="Arial"/>
          <w:color w:val="000000"/>
          <w:sz w:val="11"/>
          <w:szCs w:val="11"/>
          <w:lang w:val="en-US"/>
        </w:rPr>
        <w:t xml:space="preserve"> 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>for investments was considered to be the 10-Year U.S. Treasury</w:t>
      </w:r>
    </w:p>
    <w:p w:rsidR="00324904" w:rsidRPr="009C3174" w:rsidRDefault="00A61FB1">
      <w:pPr>
        <w:framePr w:w="8775" w:wrap="auto" w:hAnchor="text" w:x="2929" w:y="10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Securities. As of June 30, </w:t>
      </w: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2014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they were yielding 2.53%</w:t>
      </w:r>
      <w:r w:rsidRPr="009C3174">
        <w:rPr>
          <w:rFonts w:ascii="Arial" w:hAnsi="Arial" w:cs="Arial"/>
          <w:color w:val="000000"/>
          <w:sz w:val="11"/>
          <w:szCs w:val="11"/>
          <w:lang w:val="en-US"/>
        </w:rPr>
        <w:t>26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>.</w:t>
      </w:r>
    </w:p>
    <w:p w:rsidR="00324904" w:rsidRPr="003B5043" w:rsidRDefault="003B5043">
      <w:pPr>
        <w:framePr w:w="4044" w:wrap="auto" w:hAnchor="text" w:x="2929" w:y="107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043">
        <w:rPr>
          <w:rFonts w:ascii="Arial BoldMT" w:hAnsi="Arial BoldMT" w:cs="Arial BoldMT"/>
          <w:color w:val="000000"/>
          <w:sz w:val="21"/>
          <w:szCs w:val="21"/>
        </w:rPr>
        <w:t>Премия за риск страны</w:t>
      </w:r>
      <w:r w:rsidR="00A61FB1" w:rsidRPr="003B5043">
        <w:rPr>
          <w:rFonts w:ascii="Arial BoldMT" w:hAnsi="Arial BoldMT" w:cs="Arial BoldMT"/>
          <w:color w:val="000000"/>
          <w:sz w:val="21"/>
          <w:szCs w:val="21"/>
        </w:rPr>
        <w:t xml:space="preserve"> (</w:t>
      </w:r>
      <w:r w:rsidR="00A61FB1" w:rsidRPr="009C3174">
        <w:rPr>
          <w:rFonts w:ascii="Arial BoldMT" w:hAnsi="Arial BoldMT" w:cs="Arial BoldMT"/>
          <w:color w:val="000000"/>
          <w:sz w:val="21"/>
          <w:szCs w:val="21"/>
          <w:lang w:val="en-US"/>
        </w:rPr>
        <w:t>CRP</w:t>
      </w:r>
      <w:r w:rsidR="00A61FB1" w:rsidRPr="003B5043">
        <w:rPr>
          <w:rFonts w:ascii="Arial BoldMT" w:hAnsi="Arial BoldMT" w:cs="Arial BoldMT"/>
          <w:color w:val="000000"/>
          <w:sz w:val="21"/>
          <w:szCs w:val="21"/>
        </w:rPr>
        <w:t>)</w:t>
      </w:r>
    </w:p>
    <w:p w:rsidR="002957DA" w:rsidRDefault="002957DA" w:rsidP="002957DA">
      <w:pPr>
        <w:framePr w:w="8877" w:h="1162" w:hRule="exact" w:wrap="auto" w:vAnchor="page" w:hAnchor="page" w:x="2892" w:y="11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2957DA">
        <w:rPr>
          <w:rFonts w:ascii="Arial" w:hAnsi="Arial" w:cs="Arial"/>
          <w:color w:val="000000"/>
          <w:sz w:val="17"/>
          <w:szCs w:val="17"/>
        </w:rPr>
        <w:t>Прем</w:t>
      </w:r>
      <w:r>
        <w:rPr>
          <w:rFonts w:ascii="Arial" w:hAnsi="Arial" w:cs="Arial"/>
          <w:color w:val="000000"/>
          <w:sz w:val="17"/>
          <w:szCs w:val="17"/>
        </w:rPr>
        <w:t>ия за риск страны для российских</w:t>
      </w:r>
      <w:r w:rsidRPr="002957DA">
        <w:rPr>
          <w:rFonts w:ascii="Arial" w:hAnsi="Arial" w:cs="Arial"/>
          <w:color w:val="000000"/>
          <w:sz w:val="17"/>
          <w:szCs w:val="17"/>
        </w:rPr>
        <w:t xml:space="preserve"> инвестиций оценивается с использованием р</w:t>
      </w:r>
      <w:r>
        <w:rPr>
          <w:rFonts w:ascii="Arial" w:hAnsi="Arial" w:cs="Arial"/>
          <w:color w:val="000000"/>
          <w:sz w:val="17"/>
          <w:szCs w:val="17"/>
        </w:rPr>
        <w:t xml:space="preserve">ыночной цены на 10-летних </w:t>
      </w:r>
      <w:r w:rsidRPr="002957DA">
        <w:rPr>
          <w:rFonts w:ascii="Arial" w:hAnsi="Arial" w:cs="Arial"/>
          <w:color w:val="000000"/>
          <w:sz w:val="17"/>
          <w:szCs w:val="17"/>
        </w:rPr>
        <w:t>кредитных дефолтных свопов (</w:t>
      </w:r>
      <w:r w:rsidRPr="002957DA">
        <w:rPr>
          <w:rFonts w:ascii="Arial" w:hAnsi="Arial" w:cs="Arial"/>
          <w:color w:val="000000"/>
          <w:sz w:val="17"/>
          <w:szCs w:val="17"/>
          <w:lang w:val="en-US"/>
        </w:rPr>
        <w:t>CDS</w:t>
      </w:r>
      <w:r w:rsidRPr="002957DA">
        <w:rPr>
          <w:rFonts w:ascii="Arial" w:hAnsi="Arial" w:cs="Arial"/>
          <w:color w:val="000000"/>
          <w:sz w:val="17"/>
          <w:szCs w:val="17"/>
        </w:rPr>
        <w:t xml:space="preserve">). По состоянию на дату оценки рыночная цена этого контракта составила 2,25% </w:t>
      </w:r>
      <w:r w:rsidRPr="002957DA">
        <w:rPr>
          <w:rFonts w:ascii="Arial" w:hAnsi="Arial" w:cs="Arial"/>
          <w:color w:val="000000"/>
          <w:sz w:val="12"/>
          <w:szCs w:val="17"/>
        </w:rPr>
        <w:t>27</w:t>
      </w:r>
      <w:r w:rsidRPr="002957DA">
        <w:rPr>
          <w:rFonts w:ascii="Arial" w:hAnsi="Arial" w:cs="Arial"/>
          <w:color w:val="000000"/>
          <w:sz w:val="17"/>
          <w:szCs w:val="17"/>
        </w:rPr>
        <w:t>.</w:t>
      </w:r>
    </w:p>
    <w:p w:rsidR="002957DA" w:rsidRDefault="002957DA" w:rsidP="002957DA">
      <w:pPr>
        <w:framePr w:w="8877" w:h="1162" w:hRule="exact" w:wrap="auto" w:vAnchor="page" w:hAnchor="page" w:x="2892" w:y="11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324904" w:rsidRPr="002957DA" w:rsidRDefault="00A61FB1" w:rsidP="002957DA">
      <w:pPr>
        <w:framePr w:w="8877" w:h="1162" w:hRule="exact" w:wrap="auto" w:vAnchor="page" w:hAnchor="page" w:x="2892" w:y="11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Arial BoldMT" w:hAnsi="Arial BoldMT" w:cs="Arial BoldMT"/>
          <w:color w:val="000000"/>
          <w:sz w:val="21"/>
          <w:szCs w:val="21"/>
          <w:lang w:val="en-US"/>
        </w:rPr>
        <w:t>Beta</w:t>
      </w:r>
    </w:p>
    <w:p w:rsidR="002957DA" w:rsidRDefault="002957DA" w:rsidP="002957DA">
      <w:pPr>
        <w:framePr w:w="8776" w:wrap="auto" w:vAnchor="page" w:hAnchor="page" w:x="2795" w:y="12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2957DA">
        <w:rPr>
          <w:rFonts w:ascii="Arial" w:hAnsi="Arial" w:cs="Arial"/>
          <w:color w:val="000000"/>
          <w:sz w:val="17"/>
          <w:szCs w:val="17"/>
        </w:rPr>
        <w:t>Оценка коэффициента бе</w:t>
      </w:r>
      <w:r>
        <w:rPr>
          <w:rFonts w:ascii="Arial" w:hAnsi="Arial" w:cs="Arial"/>
          <w:color w:val="000000"/>
          <w:sz w:val="17"/>
          <w:szCs w:val="17"/>
        </w:rPr>
        <w:t xml:space="preserve">та относится к риску конкретной отрасли по сравнению с средним рыночным показателем </w:t>
      </w:r>
      <w:r w:rsidRPr="002957DA">
        <w:rPr>
          <w:rFonts w:ascii="Arial" w:hAnsi="Arial" w:cs="Arial"/>
          <w:color w:val="000000"/>
          <w:sz w:val="17"/>
          <w:szCs w:val="17"/>
        </w:rPr>
        <w:t>риска. По сути, это математический ра</w:t>
      </w:r>
      <w:r>
        <w:rPr>
          <w:rFonts w:ascii="Arial" w:hAnsi="Arial" w:cs="Arial"/>
          <w:color w:val="000000"/>
          <w:sz w:val="17"/>
          <w:szCs w:val="17"/>
        </w:rPr>
        <w:t>счет исторической</w:t>
      </w:r>
      <w:r w:rsidRPr="002957DA">
        <w:rPr>
          <w:rFonts w:ascii="Arial" w:hAnsi="Arial" w:cs="Arial"/>
          <w:color w:val="000000"/>
          <w:sz w:val="17"/>
          <w:szCs w:val="17"/>
        </w:rPr>
        <w:t xml:space="preserve"> реакции котировок акций компании пр</w:t>
      </w:r>
      <w:r>
        <w:rPr>
          <w:rFonts w:ascii="Arial" w:hAnsi="Arial" w:cs="Arial"/>
          <w:color w:val="000000"/>
          <w:sz w:val="17"/>
          <w:szCs w:val="17"/>
        </w:rPr>
        <w:t xml:space="preserve">едставительств в промышленности к изменениям </w:t>
      </w:r>
      <w:r w:rsidRPr="002957DA">
        <w:rPr>
          <w:rFonts w:ascii="Arial" w:hAnsi="Arial" w:cs="Arial"/>
          <w:color w:val="000000"/>
          <w:sz w:val="17"/>
          <w:szCs w:val="17"/>
        </w:rPr>
        <w:t>совокупных цен акций на рынке в целом.</w:t>
      </w:r>
    </w:p>
    <w:p w:rsidR="002957DA" w:rsidRDefault="002957DA" w:rsidP="002957DA">
      <w:pPr>
        <w:framePr w:w="8776" w:wrap="auto" w:vAnchor="page" w:hAnchor="page" w:x="2795" w:y="12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2957DA" w:rsidRDefault="002957DA" w:rsidP="002957DA">
      <w:pPr>
        <w:framePr w:w="7620" w:wrap="auto" w:vAnchor="page" w:hAnchor="page" w:x="2838" w:y="1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2957DA">
        <w:rPr>
          <w:rFonts w:ascii="Arial" w:hAnsi="Arial" w:cs="Arial"/>
          <w:color w:val="000000"/>
          <w:sz w:val="17"/>
          <w:szCs w:val="17"/>
        </w:rPr>
        <w:t>Бета-коэффициент 1.14</w:t>
      </w:r>
      <w:r w:rsidRPr="002957DA">
        <w:t xml:space="preserve"> </w:t>
      </w:r>
      <w:r w:rsidRPr="002957DA">
        <w:rPr>
          <w:rFonts w:ascii="Arial" w:hAnsi="Arial" w:cs="Arial"/>
          <w:color w:val="000000"/>
          <w:sz w:val="17"/>
          <w:szCs w:val="17"/>
        </w:rPr>
        <w:t xml:space="preserve">для телекоммуникационного оборудования промышленности был указан в данных, предоставленных </w:t>
      </w:r>
      <w:proofErr w:type="spellStart"/>
      <w:r w:rsidRPr="002957DA">
        <w:rPr>
          <w:rFonts w:ascii="Arial" w:hAnsi="Arial" w:cs="Arial"/>
          <w:color w:val="000000"/>
          <w:sz w:val="17"/>
          <w:szCs w:val="17"/>
          <w:lang w:val="en-US"/>
        </w:rPr>
        <w:t>Aswath</w:t>
      </w:r>
      <w:proofErr w:type="spellEnd"/>
      <w:r w:rsidRPr="002957DA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Pr="002957DA">
        <w:rPr>
          <w:rFonts w:ascii="Arial" w:hAnsi="Arial" w:cs="Arial"/>
          <w:color w:val="000000"/>
          <w:sz w:val="17"/>
          <w:szCs w:val="17"/>
        </w:rPr>
        <w:t>Дамодаран</w:t>
      </w:r>
      <w:proofErr w:type="spellEnd"/>
      <w:r w:rsidRPr="002957DA">
        <w:rPr>
          <w:rFonts w:ascii="Arial" w:hAnsi="Arial" w:cs="Arial"/>
          <w:color w:val="000000"/>
          <w:sz w:val="17"/>
          <w:szCs w:val="17"/>
        </w:rPr>
        <w:t xml:space="preserve"> </w:t>
      </w:r>
      <w:r w:rsidRPr="002957DA">
        <w:rPr>
          <w:rFonts w:ascii="Arial" w:hAnsi="Arial" w:cs="Arial"/>
          <w:color w:val="000000"/>
          <w:sz w:val="10"/>
          <w:szCs w:val="17"/>
        </w:rPr>
        <w:t>28</w:t>
      </w:r>
      <w:r w:rsidRPr="002957DA">
        <w:rPr>
          <w:rFonts w:ascii="Arial" w:hAnsi="Arial" w:cs="Arial"/>
          <w:color w:val="000000"/>
          <w:sz w:val="17"/>
          <w:szCs w:val="17"/>
        </w:rPr>
        <w:t>.</w:t>
      </w:r>
    </w:p>
    <w:p w:rsidR="002957DA" w:rsidRDefault="002957DA" w:rsidP="002957DA">
      <w:pPr>
        <w:framePr w:w="7620" w:wrap="auto" w:vAnchor="page" w:hAnchor="page" w:x="2838" w:y="1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2957DA" w:rsidRDefault="002957DA" w:rsidP="002957DA">
      <w:pPr>
        <w:framePr w:w="7620" w:wrap="auto" w:vAnchor="page" w:hAnchor="page" w:x="2838" w:y="1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2957DA" w:rsidRDefault="002957DA" w:rsidP="002957DA">
      <w:pPr>
        <w:framePr w:w="7620" w:wrap="auto" w:vAnchor="page" w:hAnchor="page" w:x="2838" w:y="1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324904" w:rsidRPr="002957DA" w:rsidRDefault="002957DA" w:rsidP="002957DA">
      <w:pPr>
        <w:framePr w:w="7620" w:wrap="auto" w:vAnchor="page" w:hAnchor="page" w:x="2838" w:y="1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A61FB1" w:rsidRPr="002957DA">
        <w:rPr>
          <w:rFonts w:ascii="Arial" w:hAnsi="Arial" w:cs="Arial"/>
          <w:color w:val="000000"/>
          <w:sz w:val="9"/>
          <w:szCs w:val="9"/>
        </w:rPr>
        <w:t>26</w:t>
      </w:r>
    </w:p>
    <w:p w:rsidR="00324904" w:rsidRPr="009C3174" w:rsidRDefault="00A61FB1">
      <w:pPr>
        <w:framePr w:w="1493" w:wrap="auto" w:hAnchor="text" w:x="3214" w:y="14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Bloomberg</w:t>
      </w:r>
    </w:p>
    <w:p w:rsidR="00324904" w:rsidRPr="009C3174" w:rsidRDefault="00A61FB1">
      <w:pPr>
        <w:framePr w:w="1494" w:wrap="auto" w:hAnchor="text" w:x="3214" w:y="14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Bloomberg</w:t>
      </w:r>
    </w:p>
    <w:p w:rsidR="00324904" w:rsidRPr="009C3174" w:rsidRDefault="00A61FB1">
      <w:pPr>
        <w:framePr w:w="3425" w:wrap="auto" w:hAnchor="text" w:x="3214" w:y="14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http://people.stern.nyu.edu/adamodar/</w:t>
      </w:r>
    </w:p>
    <w:p w:rsidR="00324904" w:rsidRPr="009C3174" w:rsidRDefault="005579F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Отчет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об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оценке</w:t>
      </w:r>
      <w:proofErr w:type="spellEnd"/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# 4218</w:t>
      </w:r>
    </w:p>
    <w:p w:rsidR="00324904" w:rsidRPr="009C3174" w:rsidRDefault="005579F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Стр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>.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53</w:t>
      </w:r>
    </w:p>
    <w:p w:rsidR="00324904" w:rsidRPr="009C3174" w:rsidRDefault="00A61FB1">
      <w:pPr>
        <w:framePr w:w="854" w:wrap="auto" w:hAnchor="text" w:x="2929" w:y="1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1"/>
          <w:szCs w:val="11"/>
          <w:lang w:val="en-US"/>
        </w:rPr>
        <w:t>27</w:t>
      </w:r>
    </w:p>
    <w:p w:rsidR="00324904" w:rsidRPr="009C3174" w:rsidRDefault="00A61FB1">
      <w:pPr>
        <w:framePr w:w="854" w:wrap="auto" w:hAnchor="text" w:x="2929" w:y="14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1"/>
          <w:szCs w:val="11"/>
          <w:lang w:val="en-US"/>
        </w:rPr>
        <w:t>28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210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43904" behindDoc="1" locked="0" layoutInCell="0" allowOverlap="1" wp14:anchorId="674CA9FC" wp14:editId="03221CB1">
            <wp:simplePos x="0" y="0"/>
            <wp:positionH relativeFrom="margin">
              <wp:posOffset>-102235</wp:posOffset>
            </wp:positionH>
            <wp:positionV relativeFrom="margin">
              <wp:posOffset>-12065</wp:posOffset>
            </wp:positionV>
            <wp:extent cx="7559675" cy="10699750"/>
            <wp:effectExtent l="0" t="0" r="3175" b="635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904" w:rsidRPr="002957DA" w:rsidRDefault="008525DC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Narrow" w:hAnsi="Arial Narrow" w:cs="Times New Roman"/>
          <w:color w:val="808080" w:themeColor="background1" w:themeShade="80"/>
          <w:sz w:val="18"/>
          <w:szCs w:val="24"/>
        </w:rPr>
      </w:pPr>
      <w:r w:rsidRPr="008525DC">
        <w:rPr>
          <w:rFonts w:ascii="Arial Narrow" w:hAnsi="Arial Narrow"/>
          <w:noProof/>
          <w:color w:val="808080" w:themeColor="background1" w:themeShade="80"/>
          <w:sz w:val="16"/>
        </w:rPr>
        <w:lastRenderedPageBreak/>
        <w:t>ОЦЕНКА БИЗНЕСА</w:t>
      </w:r>
    </w:p>
    <w:p w:rsidR="00324904" w:rsidRPr="002957DA" w:rsidRDefault="008A1A30">
      <w:pPr>
        <w:framePr w:w="6772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7DA">
        <w:rPr>
          <w:rFonts w:ascii="FranklinGothic Book" w:hAnsi="FranklinGothic Book" w:cs="FranklinGothic Book"/>
          <w:color w:val="FF0000"/>
          <w:sz w:val="25"/>
          <w:szCs w:val="25"/>
        </w:rPr>
        <w:t>Приложение</w:t>
      </w:r>
      <w:r w:rsidR="00A61FB1" w:rsidRPr="002957DA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A61FB1"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A</w:t>
      </w:r>
      <w:r w:rsidR="00A61FB1" w:rsidRPr="002957DA">
        <w:rPr>
          <w:rFonts w:ascii="FranklinGothic Book" w:hAnsi="FranklinGothic Book" w:cs="FranklinGothic Book"/>
          <w:color w:val="FF0000"/>
          <w:sz w:val="25"/>
          <w:szCs w:val="25"/>
        </w:rPr>
        <w:t xml:space="preserve">4 – </w:t>
      </w:r>
      <w:r w:rsidR="002957DA" w:rsidRPr="002957DA">
        <w:rPr>
          <w:rFonts w:ascii="FranklinGothic Book" w:hAnsi="FranklinGothic Book" w:cs="FranklinGothic Book"/>
          <w:color w:val="FF0000"/>
          <w:sz w:val="25"/>
          <w:szCs w:val="25"/>
        </w:rPr>
        <w:t>Выбор приемлемой учетной ставки</w:t>
      </w:r>
    </w:p>
    <w:p w:rsidR="00324904" w:rsidRPr="001370A8" w:rsidRDefault="00DE75A3" w:rsidP="008549A5">
      <w:pPr>
        <w:framePr w:w="6106" w:wrap="auto" w:vAnchor="page" w:hAnchor="text" w:x="2929" w:y="2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 xml:space="preserve">Анализ рыночной премии за риск </w:t>
      </w:r>
      <w:r w:rsidR="001370A8">
        <w:rPr>
          <w:rFonts w:ascii="Arial BoldMT" w:hAnsi="Arial BoldMT" w:cs="Arial BoldMT"/>
          <w:color w:val="000000"/>
          <w:sz w:val="21"/>
          <w:szCs w:val="21"/>
        </w:rPr>
        <w:t>(</w:t>
      </w:r>
      <w:r w:rsidR="001370A8">
        <w:rPr>
          <w:rFonts w:ascii="Arial BoldMT" w:hAnsi="Arial BoldMT" w:cs="Arial BoldMT"/>
          <w:color w:val="000000"/>
          <w:sz w:val="21"/>
          <w:szCs w:val="21"/>
          <w:lang w:val="en-US"/>
        </w:rPr>
        <w:t>ERP</w:t>
      </w:r>
      <w:r w:rsidR="001370A8">
        <w:rPr>
          <w:rFonts w:ascii="Arial BoldMT" w:hAnsi="Arial BoldMT" w:cs="Arial BoldMT"/>
          <w:color w:val="000000"/>
          <w:sz w:val="21"/>
          <w:szCs w:val="21"/>
        </w:rPr>
        <w:t>)</w:t>
      </w:r>
    </w:p>
    <w:p w:rsidR="00105AD0" w:rsidRDefault="00105AD0" w:rsidP="00105AD0">
      <w:pPr>
        <w:framePr w:w="8776" w:wrap="auto" w:vAnchor="page" w:hAnchor="page" w:x="2838" w:y="2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105AD0">
        <w:rPr>
          <w:rFonts w:ascii="Arial" w:hAnsi="Arial" w:cs="Arial"/>
          <w:color w:val="000000"/>
          <w:sz w:val="17"/>
          <w:szCs w:val="17"/>
        </w:rPr>
        <w:t>Премия за риск по акциям ("</w:t>
      </w:r>
      <w:r w:rsidRPr="00105AD0">
        <w:rPr>
          <w:rFonts w:ascii="Arial" w:hAnsi="Arial" w:cs="Arial"/>
          <w:color w:val="000000"/>
          <w:sz w:val="17"/>
          <w:szCs w:val="17"/>
          <w:lang w:val="en-US"/>
        </w:rPr>
        <w:t>ERP</w:t>
      </w:r>
      <w:r w:rsidRPr="00105AD0">
        <w:rPr>
          <w:rFonts w:ascii="Arial" w:hAnsi="Arial" w:cs="Arial"/>
          <w:color w:val="000000"/>
          <w:sz w:val="17"/>
          <w:szCs w:val="17"/>
        </w:rPr>
        <w:t>")</w:t>
      </w:r>
      <w:r>
        <w:rPr>
          <w:rFonts w:ascii="Arial" w:hAnsi="Arial" w:cs="Arial"/>
          <w:color w:val="000000"/>
          <w:sz w:val="17"/>
          <w:szCs w:val="17"/>
        </w:rPr>
        <w:t xml:space="preserve"> является дополнительной прибылью сверх</w:t>
      </w:r>
      <w:r w:rsidRPr="00105AD0">
        <w:rPr>
          <w:rFonts w:ascii="Arial" w:hAnsi="Arial" w:cs="Arial"/>
          <w:color w:val="000000"/>
          <w:sz w:val="17"/>
          <w:szCs w:val="17"/>
        </w:rPr>
        <w:t xml:space="preserve"> ожидаемой доходности по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безрисковым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ценным бумагам, которую</w:t>
      </w:r>
      <w:r w:rsidRPr="00105AD0">
        <w:rPr>
          <w:rFonts w:ascii="Arial" w:hAnsi="Arial" w:cs="Arial"/>
          <w:color w:val="000000"/>
          <w:sz w:val="17"/>
          <w:szCs w:val="17"/>
        </w:rPr>
        <w:t xml:space="preserve"> инвесторы ожидают получить от инвестиций в диверсифи</w:t>
      </w:r>
      <w:r>
        <w:rPr>
          <w:rFonts w:ascii="Arial" w:hAnsi="Arial" w:cs="Arial"/>
          <w:color w:val="000000"/>
          <w:sz w:val="17"/>
          <w:szCs w:val="17"/>
        </w:rPr>
        <w:t>цированный портфель стандартных</w:t>
      </w:r>
      <w:r w:rsidRPr="00105AD0">
        <w:rPr>
          <w:rFonts w:ascii="Arial" w:hAnsi="Arial" w:cs="Arial"/>
          <w:color w:val="000000"/>
          <w:sz w:val="17"/>
          <w:szCs w:val="17"/>
        </w:rPr>
        <w:t xml:space="preserve"> а</w:t>
      </w:r>
      <w:r>
        <w:rPr>
          <w:rFonts w:ascii="Arial" w:hAnsi="Arial" w:cs="Arial"/>
          <w:color w:val="000000"/>
          <w:sz w:val="17"/>
          <w:szCs w:val="17"/>
        </w:rPr>
        <w:t>кций. Также может подразумеваться</w:t>
      </w:r>
      <w:r w:rsidRPr="00105AD0">
        <w:rPr>
          <w:rFonts w:ascii="Arial" w:hAnsi="Arial" w:cs="Arial"/>
          <w:color w:val="000000"/>
          <w:sz w:val="17"/>
          <w:szCs w:val="17"/>
        </w:rPr>
        <w:t xml:space="preserve">, что инвесторы требуют сверх </w:t>
      </w:r>
      <w:proofErr w:type="spellStart"/>
      <w:r w:rsidRPr="00105AD0">
        <w:rPr>
          <w:rFonts w:ascii="Arial" w:hAnsi="Arial" w:cs="Arial"/>
          <w:color w:val="000000"/>
          <w:sz w:val="17"/>
          <w:szCs w:val="17"/>
        </w:rPr>
        <w:t>безрисковой</w:t>
      </w:r>
      <w:proofErr w:type="spellEnd"/>
      <w:r w:rsidRPr="00105AD0">
        <w:rPr>
          <w:rFonts w:ascii="Arial" w:hAnsi="Arial" w:cs="Arial"/>
          <w:color w:val="000000"/>
          <w:sz w:val="17"/>
          <w:szCs w:val="17"/>
        </w:rPr>
        <w:t xml:space="preserve"> ставки для инвестирования в акции, как класса или рыночной цене для принятия в среднем фондового риска.</w:t>
      </w:r>
    </w:p>
    <w:p w:rsidR="00105AD0" w:rsidRDefault="00105AD0" w:rsidP="00105AD0">
      <w:pPr>
        <w:framePr w:w="8776" w:wrap="auto" w:vAnchor="page" w:hAnchor="page" w:x="2838" w:y="2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11708E" w:rsidRPr="0011708E" w:rsidRDefault="0011708E" w:rsidP="0011708E">
      <w:pPr>
        <w:framePr w:w="8776" w:wrap="auto" w:vAnchor="page" w:hAnchor="page" w:x="2838" w:y="2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11708E">
        <w:rPr>
          <w:rFonts w:ascii="Arial" w:hAnsi="Arial" w:cs="Arial"/>
          <w:color w:val="000000"/>
          <w:sz w:val="17"/>
          <w:szCs w:val="17"/>
        </w:rPr>
        <w:t xml:space="preserve">Там нет ни одного общепризнанным стандартом для оценки </w:t>
      </w:r>
      <w:r w:rsidRPr="0011708E">
        <w:rPr>
          <w:rFonts w:ascii="Arial" w:hAnsi="Arial" w:cs="Arial"/>
          <w:color w:val="000000"/>
          <w:sz w:val="17"/>
          <w:szCs w:val="17"/>
          <w:lang w:val="en-US"/>
        </w:rPr>
        <w:t>ERP</w:t>
      </w:r>
      <w:r w:rsidRPr="0011708E">
        <w:rPr>
          <w:rFonts w:ascii="Arial" w:hAnsi="Arial" w:cs="Arial"/>
          <w:color w:val="000000"/>
          <w:sz w:val="17"/>
          <w:szCs w:val="17"/>
        </w:rPr>
        <w:t>. методы</w:t>
      </w:r>
    </w:p>
    <w:p w:rsidR="0011708E" w:rsidRPr="0011708E" w:rsidRDefault="0011708E" w:rsidP="0011708E">
      <w:pPr>
        <w:framePr w:w="8776" w:wrap="auto" w:vAnchor="page" w:hAnchor="page" w:x="2838" w:y="2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11708E">
        <w:rPr>
          <w:rFonts w:ascii="Arial" w:hAnsi="Arial" w:cs="Arial"/>
          <w:color w:val="000000"/>
          <w:sz w:val="17"/>
          <w:szCs w:val="17"/>
        </w:rPr>
        <w:t>используется при оценке его можно в целом разделить на одном из двух подходов:</w:t>
      </w:r>
    </w:p>
    <w:p w:rsidR="0011708E" w:rsidRPr="0011708E" w:rsidRDefault="0011708E" w:rsidP="0011708E">
      <w:pPr>
        <w:framePr w:w="8776" w:wrap="auto" w:vAnchor="page" w:hAnchor="page" w:x="2859" w:y="4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подход реализованного дохода и подход перспективного дохода </w:t>
      </w:r>
      <w:r w:rsidRPr="0011708E">
        <w:rPr>
          <w:rFonts w:ascii="Arial" w:hAnsi="Arial" w:cs="Arial"/>
          <w:color w:val="000000"/>
          <w:sz w:val="12"/>
          <w:szCs w:val="17"/>
        </w:rPr>
        <w:t>29</w:t>
      </w:r>
      <w:r w:rsidRPr="0011708E">
        <w:rPr>
          <w:rFonts w:ascii="Arial" w:hAnsi="Arial" w:cs="Arial"/>
          <w:color w:val="000000"/>
          <w:sz w:val="17"/>
          <w:szCs w:val="17"/>
        </w:rPr>
        <w:t>.</w:t>
      </w:r>
    </w:p>
    <w:p w:rsidR="0011708E" w:rsidRPr="0011708E" w:rsidRDefault="0011708E" w:rsidP="0011708E">
      <w:pPr>
        <w:framePr w:w="8776" w:wrap="auto" w:vAnchor="page" w:hAnchor="page" w:x="2859" w:y="4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11708E" w:rsidRDefault="0011708E" w:rsidP="0011708E">
      <w:pPr>
        <w:framePr w:w="8776" w:wrap="auto" w:vAnchor="page" w:hAnchor="page" w:x="2881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11708E">
        <w:rPr>
          <w:rFonts w:ascii="Arial" w:hAnsi="Arial" w:cs="Arial"/>
          <w:color w:val="000000"/>
          <w:sz w:val="17"/>
          <w:szCs w:val="17"/>
        </w:rPr>
        <w:t>Реализованная доход подход основан на предположении,</w:t>
      </w:r>
      <w:r>
        <w:rPr>
          <w:rFonts w:ascii="Arial" w:hAnsi="Arial" w:cs="Arial"/>
          <w:color w:val="000000"/>
          <w:sz w:val="17"/>
          <w:szCs w:val="17"/>
        </w:rPr>
        <w:t xml:space="preserve"> что история повторится, и такой премиум доход</w:t>
      </w:r>
      <w:r w:rsidRPr="0011708E">
        <w:rPr>
          <w:rFonts w:ascii="Arial" w:hAnsi="Arial" w:cs="Arial"/>
          <w:color w:val="000000"/>
          <w:sz w:val="17"/>
          <w:szCs w:val="17"/>
        </w:rPr>
        <w:t xml:space="preserve"> вновь будет реализован (в среднем) в будущем.</w:t>
      </w:r>
      <w:r>
        <w:rPr>
          <w:rFonts w:ascii="Arial" w:hAnsi="Arial" w:cs="Arial"/>
          <w:color w:val="000000"/>
          <w:sz w:val="17"/>
          <w:szCs w:val="17"/>
        </w:rPr>
        <w:t xml:space="preserve"> Исторический рынок по сообщению </w:t>
      </w:r>
      <w:proofErr w:type="spellStart"/>
      <w:r w:rsidRPr="0011708E">
        <w:rPr>
          <w:rFonts w:ascii="Arial" w:hAnsi="Arial" w:cs="Arial"/>
          <w:color w:val="000000"/>
          <w:sz w:val="17"/>
          <w:szCs w:val="17"/>
        </w:rPr>
        <w:t>Ibbotson</w:t>
      </w:r>
      <w:proofErr w:type="spellEnd"/>
      <w:r w:rsidRPr="0011708E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Pr="0011708E">
        <w:rPr>
          <w:rFonts w:ascii="Arial" w:hAnsi="Arial" w:cs="Arial"/>
          <w:color w:val="000000"/>
          <w:sz w:val="17"/>
          <w:szCs w:val="17"/>
        </w:rPr>
        <w:t>Associates</w:t>
      </w:r>
      <w:proofErr w:type="spellEnd"/>
      <w:r w:rsidRPr="0011708E">
        <w:rPr>
          <w:rFonts w:ascii="Arial" w:hAnsi="Arial" w:cs="Arial"/>
          <w:color w:val="000000"/>
          <w:sz w:val="17"/>
          <w:szCs w:val="17"/>
        </w:rPr>
        <w:t xml:space="preserve">’ SBBI </w:t>
      </w:r>
      <w:proofErr w:type="spellStart"/>
      <w:r w:rsidRPr="0011708E">
        <w:rPr>
          <w:rFonts w:ascii="Arial" w:hAnsi="Arial" w:cs="Arial"/>
          <w:color w:val="000000"/>
          <w:sz w:val="17"/>
          <w:szCs w:val="17"/>
        </w:rPr>
        <w:t>Yearbook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начиная с 1926 считает </w:t>
      </w:r>
      <w:r w:rsidRPr="0011708E">
        <w:rPr>
          <w:rFonts w:ascii="Arial" w:hAnsi="Arial" w:cs="Arial"/>
          <w:color w:val="000000"/>
          <w:sz w:val="17"/>
          <w:szCs w:val="17"/>
        </w:rPr>
        <w:t>долевые взносы</w:t>
      </w:r>
      <w:r>
        <w:rPr>
          <w:rFonts w:ascii="Arial" w:hAnsi="Arial" w:cs="Arial"/>
          <w:color w:val="000000"/>
          <w:sz w:val="17"/>
          <w:szCs w:val="17"/>
        </w:rPr>
        <w:t xml:space="preserve"> за </w:t>
      </w:r>
      <w:r w:rsidRPr="0011708E">
        <w:rPr>
          <w:rFonts w:ascii="Arial" w:hAnsi="Arial" w:cs="Arial"/>
          <w:color w:val="000000"/>
          <w:sz w:val="17"/>
          <w:szCs w:val="17"/>
        </w:rPr>
        <w:t>ERP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11708E" w:rsidRDefault="0011708E" w:rsidP="0011708E">
      <w:pPr>
        <w:framePr w:w="8776" w:wrap="auto" w:vAnchor="page" w:hAnchor="page" w:x="2881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11708E" w:rsidRDefault="0011708E" w:rsidP="0011708E">
      <w:pPr>
        <w:framePr w:w="8776" w:wrap="auto" w:vAnchor="page" w:hAnchor="page" w:x="2881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324904" w:rsidRPr="008549A5" w:rsidRDefault="0011708E" w:rsidP="0011708E">
      <w:pPr>
        <w:framePr w:w="8776" w:wrap="auto" w:vAnchor="page" w:hAnchor="page" w:x="2881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8549A5">
        <w:rPr>
          <w:rFonts w:ascii="Arial" w:hAnsi="Arial" w:cs="Arial"/>
          <w:color w:val="000000"/>
          <w:sz w:val="17"/>
          <w:szCs w:val="17"/>
        </w:rPr>
        <w:t xml:space="preserve">Хотя можно наблюдать </w:t>
      </w:r>
      <w:proofErr w:type="gramStart"/>
      <w:r w:rsidRPr="008549A5">
        <w:rPr>
          <w:rFonts w:ascii="Arial" w:hAnsi="Arial" w:cs="Arial"/>
          <w:color w:val="000000"/>
          <w:sz w:val="17"/>
          <w:szCs w:val="17"/>
        </w:rPr>
        <w:t>премии</w:t>
      </w:r>
      <w:proofErr w:type="gramEnd"/>
      <w:r w:rsidRPr="008549A5">
        <w:rPr>
          <w:rFonts w:ascii="Arial" w:hAnsi="Arial" w:cs="Arial"/>
          <w:color w:val="000000"/>
          <w:sz w:val="17"/>
          <w:szCs w:val="17"/>
        </w:rPr>
        <w:t xml:space="preserve"> реализованные в течение долгого времени, о</w:t>
      </w:r>
      <w:r w:rsidR="008549A5" w:rsidRPr="008549A5">
        <w:rPr>
          <w:rFonts w:ascii="Arial" w:hAnsi="Arial" w:cs="Arial"/>
          <w:color w:val="000000"/>
          <w:sz w:val="17"/>
          <w:szCs w:val="17"/>
        </w:rPr>
        <w:t>бращаясь к историческим данным,</w:t>
      </w:r>
      <w:r w:rsidR="008549A5">
        <w:rPr>
          <w:rFonts w:ascii="Arial" w:hAnsi="Arial" w:cs="Arial"/>
          <w:color w:val="000000"/>
          <w:sz w:val="17"/>
          <w:szCs w:val="17"/>
        </w:rPr>
        <w:t xml:space="preserve"> </w:t>
      </w:r>
      <w:r w:rsidRPr="008549A5">
        <w:rPr>
          <w:rFonts w:ascii="Arial" w:hAnsi="Arial" w:cs="Arial"/>
          <w:color w:val="000000"/>
          <w:sz w:val="17"/>
          <w:szCs w:val="17"/>
        </w:rPr>
        <w:t>такие расчетные взносы служат тол</w:t>
      </w:r>
      <w:r w:rsidR="008549A5" w:rsidRPr="008549A5">
        <w:rPr>
          <w:rFonts w:ascii="Arial" w:hAnsi="Arial" w:cs="Arial"/>
          <w:color w:val="000000"/>
          <w:sz w:val="17"/>
          <w:szCs w:val="17"/>
        </w:rPr>
        <w:t xml:space="preserve">ько для оценки ожидаемого </w:t>
      </w:r>
      <w:r w:rsidR="008549A5">
        <w:rPr>
          <w:rFonts w:ascii="Arial" w:hAnsi="Arial" w:cs="Arial"/>
          <w:color w:val="000000"/>
          <w:sz w:val="17"/>
          <w:szCs w:val="17"/>
          <w:lang w:val="en-US"/>
        </w:rPr>
        <w:t>ERP</w:t>
      </w:r>
      <w:r w:rsidR="008549A5" w:rsidRPr="008549A5">
        <w:rPr>
          <w:rFonts w:ascii="Arial" w:hAnsi="Arial" w:cs="Arial"/>
          <w:color w:val="000000"/>
          <w:sz w:val="17"/>
          <w:szCs w:val="17"/>
        </w:rPr>
        <w:t>. Б</w:t>
      </w:r>
      <w:r w:rsidRPr="008549A5">
        <w:rPr>
          <w:rFonts w:ascii="Arial" w:hAnsi="Arial" w:cs="Arial"/>
          <w:color w:val="000000"/>
          <w:sz w:val="17"/>
          <w:szCs w:val="17"/>
        </w:rPr>
        <w:t>олее то</w:t>
      </w:r>
      <w:r w:rsidR="008549A5" w:rsidRPr="008549A5">
        <w:rPr>
          <w:rFonts w:ascii="Arial" w:hAnsi="Arial" w:cs="Arial"/>
          <w:color w:val="000000"/>
          <w:sz w:val="17"/>
          <w:szCs w:val="17"/>
        </w:rPr>
        <w:t>го</w:t>
      </w:r>
      <w:r w:rsidR="008549A5">
        <w:rPr>
          <w:rFonts w:ascii="Arial" w:hAnsi="Arial" w:cs="Arial"/>
          <w:color w:val="000000"/>
          <w:sz w:val="17"/>
          <w:szCs w:val="17"/>
        </w:rPr>
        <w:t>,</w:t>
      </w:r>
      <w:r w:rsidR="008549A5" w:rsidRPr="008549A5">
        <w:rPr>
          <w:rFonts w:ascii="Arial" w:hAnsi="Arial" w:cs="Arial"/>
          <w:color w:val="000000"/>
          <w:sz w:val="17"/>
          <w:szCs w:val="17"/>
        </w:rPr>
        <w:t xml:space="preserve"> рассуждая о</w:t>
      </w:r>
      <w:r w:rsidRPr="008549A5">
        <w:rPr>
          <w:rFonts w:ascii="Arial" w:hAnsi="Arial" w:cs="Arial"/>
          <w:color w:val="000000"/>
          <w:sz w:val="17"/>
          <w:szCs w:val="17"/>
        </w:rPr>
        <w:t xml:space="preserve"> долгосрочной историчес</w:t>
      </w:r>
      <w:r w:rsidR="008549A5" w:rsidRPr="008549A5">
        <w:rPr>
          <w:rFonts w:ascii="Arial" w:hAnsi="Arial" w:cs="Arial"/>
          <w:color w:val="000000"/>
          <w:sz w:val="17"/>
          <w:szCs w:val="17"/>
        </w:rPr>
        <w:t>кой средней арифметической</w:t>
      </w:r>
      <w:r w:rsidRPr="008549A5">
        <w:rPr>
          <w:rFonts w:ascii="Arial" w:hAnsi="Arial" w:cs="Arial"/>
          <w:color w:val="000000"/>
          <w:sz w:val="17"/>
          <w:szCs w:val="17"/>
        </w:rPr>
        <w:t xml:space="preserve"> прибыли, мног</w:t>
      </w:r>
      <w:r w:rsidR="008549A5" w:rsidRPr="008549A5">
        <w:rPr>
          <w:rFonts w:ascii="Arial" w:hAnsi="Arial" w:cs="Arial"/>
          <w:color w:val="000000"/>
          <w:sz w:val="17"/>
          <w:szCs w:val="17"/>
        </w:rPr>
        <w:t>ие недавние исследования пришли к</w:t>
      </w:r>
      <w:r w:rsidRPr="008549A5">
        <w:rPr>
          <w:rFonts w:ascii="Arial" w:hAnsi="Arial" w:cs="Arial"/>
          <w:color w:val="000000"/>
          <w:sz w:val="17"/>
          <w:szCs w:val="17"/>
        </w:rPr>
        <w:t xml:space="preserve"> вывод</w:t>
      </w:r>
      <w:r w:rsidR="008549A5">
        <w:rPr>
          <w:rFonts w:ascii="Arial" w:hAnsi="Arial" w:cs="Arial"/>
          <w:color w:val="000000"/>
          <w:sz w:val="17"/>
          <w:szCs w:val="17"/>
        </w:rPr>
        <w:t>у</w:t>
      </w:r>
      <w:r w:rsidR="008549A5" w:rsidRPr="008549A5">
        <w:rPr>
          <w:rFonts w:ascii="Arial" w:hAnsi="Arial" w:cs="Arial"/>
          <w:color w:val="000000"/>
          <w:sz w:val="17"/>
          <w:szCs w:val="17"/>
        </w:rPr>
        <w:t xml:space="preserve">, что после </w:t>
      </w:r>
      <w:r w:rsidRPr="008549A5">
        <w:rPr>
          <w:rFonts w:ascii="Arial" w:hAnsi="Arial" w:cs="Arial"/>
          <w:color w:val="000000"/>
          <w:sz w:val="17"/>
          <w:szCs w:val="17"/>
        </w:rPr>
        <w:t>1925 историческая средн</w:t>
      </w:r>
      <w:r w:rsidR="008549A5">
        <w:rPr>
          <w:rFonts w:ascii="Arial" w:hAnsi="Arial" w:cs="Arial"/>
          <w:color w:val="000000"/>
          <w:sz w:val="17"/>
          <w:szCs w:val="17"/>
        </w:rPr>
        <w:t>ее арифметическое</w:t>
      </w:r>
      <w:r w:rsidRPr="008549A5">
        <w:rPr>
          <w:rFonts w:ascii="Arial" w:hAnsi="Arial" w:cs="Arial"/>
          <w:color w:val="000000"/>
          <w:sz w:val="17"/>
          <w:szCs w:val="17"/>
        </w:rPr>
        <w:t xml:space="preserve">, премии, как сообщается в результатах </w:t>
      </w:r>
      <w:r w:rsidRPr="0011708E">
        <w:rPr>
          <w:rFonts w:ascii="Arial" w:hAnsi="Arial" w:cs="Arial"/>
          <w:color w:val="000000"/>
          <w:sz w:val="17"/>
          <w:szCs w:val="17"/>
          <w:lang w:val="en-US"/>
        </w:rPr>
        <w:t>SBBI</w:t>
      </w:r>
      <w:r w:rsidRPr="008549A5">
        <w:rPr>
          <w:rFonts w:ascii="Arial" w:hAnsi="Arial" w:cs="Arial"/>
          <w:color w:val="000000"/>
          <w:sz w:val="17"/>
          <w:szCs w:val="17"/>
        </w:rPr>
        <w:t xml:space="preserve"> ежегодник в ожидаемых оценок </w:t>
      </w:r>
      <w:r w:rsidRPr="0011708E">
        <w:rPr>
          <w:rFonts w:ascii="Arial" w:hAnsi="Arial" w:cs="Arial"/>
          <w:color w:val="000000"/>
          <w:sz w:val="17"/>
          <w:szCs w:val="17"/>
          <w:lang w:val="en-US"/>
        </w:rPr>
        <w:t>ERP</w:t>
      </w:r>
      <w:r w:rsidR="008549A5">
        <w:rPr>
          <w:rFonts w:ascii="Arial" w:hAnsi="Arial" w:cs="Arial"/>
          <w:color w:val="000000"/>
          <w:sz w:val="17"/>
          <w:szCs w:val="17"/>
        </w:rPr>
        <w:t>, является слишком высоким</w:t>
      </w:r>
      <w:r w:rsidRPr="008549A5">
        <w:rPr>
          <w:rFonts w:ascii="Arial" w:hAnsi="Arial" w:cs="Arial"/>
          <w:color w:val="000000"/>
          <w:sz w:val="17"/>
          <w:szCs w:val="17"/>
        </w:rPr>
        <w:t xml:space="preserve">. В последнем обновлении к изучению Роджер </w:t>
      </w:r>
      <w:proofErr w:type="spellStart"/>
      <w:r w:rsidRPr="008549A5">
        <w:rPr>
          <w:rFonts w:ascii="Arial" w:hAnsi="Arial" w:cs="Arial"/>
          <w:color w:val="000000"/>
          <w:sz w:val="17"/>
          <w:szCs w:val="17"/>
        </w:rPr>
        <w:t>Ибботсон</w:t>
      </w:r>
      <w:proofErr w:type="spellEnd"/>
      <w:r w:rsidRPr="008549A5"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 w:rsidRPr="008549A5">
        <w:rPr>
          <w:rFonts w:ascii="Arial" w:hAnsi="Arial" w:cs="Arial"/>
          <w:color w:val="000000"/>
          <w:sz w:val="17"/>
          <w:szCs w:val="17"/>
        </w:rPr>
        <w:t>Пэн</w:t>
      </w:r>
      <w:proofErr w:type="spellEnd"/>
      <w:r w:rsidRPr="008549A5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Pr="008549A5">
        <w:rPr>
          <w:rFonts w:ascii="Arial" w:hAnsi="Arial" w:cs="Arial"/>
          <w:color w:val="000000"/>
          <w:sz w:val="17"/>
          <w:szCs w:val="17"/>
        </w:rPr>
        <w:t>Чжэнь</w:t>
      </w:r>
      <w:proofErr w:type="spellEnd"/>
      <w:r w:rsidR="008549A5">
        <w:rPr>
          <w:rFonts w:ascii="Arial" w:hAnsi="Arial" w:cs="Arial"/>
          <w:color w:val="000000"/>
          <w:sz w:val="17"/>
          <w:szCs w:val="17"/>
        </w:rPr>
        <w:t>,</w:t>
      </w:r>
      <w:r w:rsidRPr="008549A5">
        <w:rPr>
          <w:rFonts w:ascii="Arial" w:hAnsi="Arial" w:cs="Arial"/>
          <w:color w:val="000000"/>
          <w:sz w:val="17"/>
          <w:szCs w:val="17"/>
        </w:rPr>
        <w:t xml:space="preserve"> сообщили в</w:t>
      </w:r>
      <w:r w:rsidR="008549A5">
        <w:rPr>
          <w:rFonts w:ascii="Arial" w:hAnsi="Arial" w:cs="Arial"/>
          <w:color w:val="000000"/>
          <w:sz w:val="17"/>
          <w:szCs w:val="17"/>
        </w:rPr>
        <w:t xml:space="preserve"> ежегоднике</w:t>
      </w:r>
      <w:r w:rsidRPr="008549A5">
        <w:rPr>
          <w:rFonts w:ascii="Arial" w:hAnsi="Arial" w:cs="Arial"/>
          <w:color w:val="000000"/>
          <w:sz w:val="17"/>
          <w:szCs w:val="17"/>
        </w:rPr>
        <w:t xml:space="preserve"> </w:t>
      </w:r>
      <w:r w:rsidRPr="0011708E">
        <w:rPr>
          <w:rFonts w:ascii="Arial" w:hAnsi="Arial" w:cs="Arial"/>
          <w:color w:val="000000"/>
          <w:sz w:val="17"/>
          <w:szCs w:val="17"/>
          <w:lang w:val="en-US"/>
        </w:rPr>
        <w:t>SBBI</w:t>
      </w:r>
      <w:r w:rsidRPr="008549A5"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 w:rsidRPr="008549A5">
        <w:rPr>
          <w:rFonts w:ascii="Arial" w:hAnsi="Arial" w:cs="Arial"/>
          <w:color w:val="000000"/>
          <w:sz w:val="17"/>
          <w:szCs w:val="17"/>
        </w:rPr>
        <w:t>Ибботсон</w:t>
      </w:r>
      <w:proofErr w:type="spellEnd"/>
      <w:r w:rsidRPr="008549A5">
        <w:rPr>
          <w:rFonts w:ascii="Arial" w:hAnsi="Arial" w:cs="Arial"/>
          <w:color w:val="000000"/>
          <w:sz w:val="17"/>
          <w:szCs w:val="17"/>
        </w:rPr>
        <w:t xml:space="preserve"> </w:t>
      </w:r>
      <w:r w:rsidRPr="0011708E">
        <w:rPr>
          <w:rFonts w:ascii="Arial" w:hAnsi="Arial" w:cs="Arial"/>
          <w:color w:val="000000"/>
          <w:sz w:val="17"/>
          <w:szCs w:val="17"/>
          <w:lang w:val="en-US"/>
        </w:rPr>
        <w:t>Associates</w:t>
      </w:r>
      <w:r w:rsidR="008549A5">
        <w:rPr>
          <w:rFonts w:ascii="Arial" w:hAnsi="Arial" w:cs="Arial"/>
          <w:color w:val="000000"/>
          <w:sz w:val="17"/>
          <w:szCs w:val="17"/>
        </w:rPr>
        <w:t xml:space="preserve"> определили</w:t>
      </w:r>
      <w:r w:rsidRPr="008549A5">
        <w:rPr>
          <w:rFonts w:ascii="Arial" w:hAnsi="Arial" w:cs="Arial"/>
          <w:color w:val="000000"/>
          <w:sz w:val="17"/>
          <w:szCs w:val="17"/>
        </w:rPr>
        <w:t xml:space="preserve">, что в долгосрочной перспективе </w:t>
      </w:r>
      <w:r w:rsidRPr="0011708E">
        <w:rPr>
          <w:rFonts w:ascii="Arial" w:hAnsi="Arial" w:cs="Arial"/>
          <w:color w:val="000000"/>
          <w:sz w:val="17"/>
          <w:szCs w:val="17"/>
          <w:lang w:val="en-US"/>
        </w:rPr>
        <w:t>ERP</w:t>
      </w:r>
      <w:r w:rsidRPr="008549A5">
        <w:rPr>
          <w:rFonts w:ascii="Arial" w:hAnsi="Arial" w:cs="Arial"/>
          <w:color w:val="000000"/>
          <w:sz w:val="17"/>
          <w:szCs w:val="17"/>
        </w:rPr>
        <w:t>, что можно было бы ожидать, учитывая основные экономические</w:t>
      </w:r>
      <w:r w:rsidR="008549A5">
        <w:rPr>
          <w:rFonts w:ascii="Arial" w:hAnsi="Arial" w:cs="Arial"/>
          <w:color w:val="000000"/>
          <w:sz w:val="17"/>
          <w:szCs w:val="17"/>
        </w:rPr>
        <w:t>,</w:t>
      </w:r>
      <w:r w:rsidRPr="008549A5">
        <w:rPr>
          <w:rFonts w:ascii="Arial" w:hAnsi="Arial" w:cs="Arial"/>
          <w:color w:val="000000"/>
          <w:sz w:val="17"/>
          <w:szCs w:val="17"/>
        </w:rPr>
        <w:t xml:space="preserve"> был пример</w:t>
      </w:r>
      <w:r w:rsidR="008549A5">
        <w:rPr>
          <w:rFonts w:ascii="Arial" w:hAnsi="Arial" w:cs="Arial"/>
          <w:color w:val="000000"/>
          <w:sz w:val="17"/>
          <w:szCs w:val="17"/>
        </w:rPr>
        <w:t>но 6,1% от арифметической основы</w:t>
      </w:r>
      <w:r w:rsidRPr="008549A5">
        <w:rPr>
          <w:rFonts w:ascii="Arial" w:hAnsi="Arial" w:cs="Arial"/>
          <w:color w:val="000000"/>
          <w:sz w:val="17"/>
          <w:szCs w:val="17"/>
        </w:rPr>
        <w:t xml:space="preserve"> для 1926-2011 </w:t>
      </w:r>
      <w:r w:rsidR="008549A5">
        <w:rPr>
          <w:rFonts w:ascii="Arial" w:hAnsi="Arial" w:cs="Arial"/>
          <w:color w:val="000000"/>
          <w:sz w:val="17"/>
          <w:szCs w:val="17"/>
        </w:rPr>
        <w:t>по сравнению к фактической</w:t>
      </w:r>
      <w:r w:rsidRPr="008549A5">
        <w:rPr>
          <w:rFonts w:ascii="Arial" w:hAnsi="Arial" w:cs="Arial"/>
          <w:color w:val="000000"/>
          <w:sz w:val="17"/>
          <w:szCs w:val="17"/>
        </w:rPr>
        <w:t xml:space="preserve"> премии за риск 6,6%</w:t>
      </w:r>
      <w:r w:rsidR="00A61FB1" w:rsidRPr="008549A5">
        <w:rPr>
          <w:rFonts w:ascii="Arial" w:hAnsi="Arial" w:cs="Arial"/>
          <w:color w:val="000000"/>
          <w:sz w:val="11"/>
          <w:szCs w:val="11"/>
        </w:rPr>
        <w:t>30</w:t>
      </w:r>
      <w:r w:rsidR="00A61FB1" w:rsidRPr="008549A5">
        <w:rPr>
          <w:rFonts w:ascii="Arial" w:hAnsi="Arial" w:cs="Arial"/>
          <w:color w:val="000000"/>
          <w:sz w:val="17"/>
          <w:szCs w:val="17"/>
        </w:rPr>
        <w:t>.</w:t>
      </w:r>
    </w:p>
    <w:p w:rsidR="00324904" w:rsidRPr="008549A5" w:rsidRDefault="008549A5" w:rsidP="008549A5">
      <w:pPr>
        <w:framePr w:w="8776" w:wrap="auto" w:vAnchor="page" w:hAnchor="page" w:x="2891" w:y="7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A5">
        <w:rPr>
          <w:rFonts w:ascii="Arial" w:hAnsi="Arial" w:cs="Arial"/>
          <w:color w:val="000000"/>
          <w:sz w:val="17"/>
          <w:szCs w:val="17"/>
        </w:rPr>
        <w:t xml:space="preserve">Исследования показали, что </w:t>
      </w:r>
      <w:r w:rsidRPr="008549A5">
        <w:rPr>
          <w:rFonts w:ascii="Arial" w:hAnsi="Arial" w:cs="Arial"/>
          <w:color w:val="000000"/>
          <w:sz w:val="17"/>
          <w:szCs w:val="17"/>
          <w:lang w:val="en-US"/>
        </w:rPr>
        <w:t>ERP</w:t>
      </w:r>
      <w:r w:rsidRPr="008549A5">
        <w:rPr>
          <w:rFonts w:ascii="Arial" w:hAnsi="Arial" w:cs="Arial"/>
          <w:color w:val="000000"/>
          <w:sz w:val="17"/>
          <w:szCs w:val="17"/>
        </w:rPr>
        <w:t xml:space="preserve">-циклично в течение бизнес-цикла. </w:t>
      </w:r>
      <w:r>
        <w:rPr>
          <w:rFonts w:ascii="Arial" w:hAnsi="Arial" w:cs="Arial"/>
          <w:color w:val="000000"/>
          <w:sz w:val="17"/>
          <w:szCs w:val="17"/>
        </w:rPr>
        <w:t>Когда экономика находится на грани спада (отражено</w:t>
      </w:r>
      <w:r w:rsidRPr="008549A5">
        <w:rPr>
          <w:rFonts w:ascii="Arial" w:hAnsi="Arial" w:cs="Arial"/>
          <w:color w:val="000000"/>
          <w:sz w:val="17"/>
          <w:szCs w:val="17"/>
        </w:rPr>
        <w:t xml:space="preserve"> в относительно низких цен</w:t>
      </w:r>
      <w:r>
        <w:rPr>
          <w:rFonts w:ascii="Arial" w:hAnsi="Arial" w:cs="Arial"/>
          <w:color w:val="000000"/>
          <w:sz w:val="17"/>
          <w:szCs w:val="17"/>
        </w:rPr>
        <w:t>ах на акции), условная</w:t>
      </w:r>
      <w:r w:rsidRPr="008549A5">
        <w:t xml:space="preserve"> </w:t>
      </w:r>
      <w:proofErr w:type="gramStart"/>
      <w:r w:rsidRPr="008549A5">
        <w:rPr>
          <w:rFonts w:ascii="Arial" w:hAnsi="Arial" w:cs="Arial"/>
          <w:color w:val="000000"/>
          <w:sz w:val="17"/>
          <w:szCs w:val="17"/>
        </w:rPr>
        <w:t>ERP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Pr="008549A5">
        <w:rPr>
          <w:rFonts w:ascii="Arial" w:hAnsi="Arial" w:cs="Arial"/>
          <w:color w:val="000000"/>
          <w:sz w:val="17"/>
          <w:szCs w:val="17"/>
        </w:rPr>
        <w:t>,</w:t>
      </w:r>
      <w:proofErr w:type="gramEnd"/>
      <w:r w:rsidRPr="008549A5">
        <w:rPr>
          <w:rFonts w:ascii="Arial" w:hAnsi="Arial" w:cs="Arial"/>
          <w:color w:val="000000"/>
          <w:sz w:val="17"/>
          <w:szCs w:val="17"/>
        </w:rPr>
        <w:t xml:space="preserve"> скорее всего, будет на более высоком границы диапазона. Когда экономика улучшается (с ожиданиями повышения отраженных в более высоких ценах на акции), условное </w:t>
      </w:r>
      <w:r w:rsidRPr="008549A5">
        <w:rPr>
          <w:rFonts w:ascii="Arial" w:hAnsi="Arial" w:cs="Arial"/>
          <w:color w:val="000000"/>
          <w:sz w:val="17"/>
          <w:szCs w:val="17"/>
          <w:lang w:val="en-US"/>
        </w:rPr>
        <w:t>ERP</w:t>
      </w:r>
      <w:r w:rsidRPr="008549A5">
        <w:rPr>
          <w:rFonts w:ascii="Arial" w:hAnsi="Arial" w:cs="Arial"/>
          <w:color w:val="000000"/>
          <w:sz w:val="17"/>
          <w:szCs w:val="17"/>
        </w:rPr>
        <w:t>, скорее всего, в нижней части диапазона</w:t>
      </w:r>
      <w:r w:rsidR="00A61FB1" w:rsidRPr="008549A5">
        <w:rPr>
          <w:rFonts w:ascii="Arial" w:hAnsi="Arial" w:cs="Arial"/>
          <w:color w:val="000000"/>
          <w:sz w:val="11"/>
          <w:szCs w:val="11"/>
        </w:rPr>
        <w:t>31</w:t>
      </w:r>
      <w:r w:rsidR="00A61FB1" w:rsidRPr="008549A5">
        <w:rPr>
          <w:rFonts w:ascii="Arial" w:hAnsi="Arial" w:cs="Arial"/>
          <w:color w:val="000000"/>
          <w:sz w:val="17"/>
          <w:szCs w:val="17"/>
        </w:rPr>
        <w:t>.</w:t>
      </w:r>
    </w:p>
    <w:p w:rsidR="008549A5" w:rsidRDefault="008549A5" w:rsidP="008549A5">
      <w:pPr>
        <w:framePr w:w="7254" w:h="828" w:hRule="exact" w:wrap="auto" w:vAnchor="page" w:hAnchor="page" w:x="2935" w:y="8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8549A5">
        <w:rPr>
          <w:rFonts w:ascii="Arial" w:hAnsi="Arial" w:cs="Arial"/>
          <w:color w:val="000000"/>
          <w:sz w:val="17"/>
          <w:szCs w:val="17"/>
        </w:rPr>
        <w:t xml:space="preserve">Сравнение исторической </w:t>
      </w:r>
      <w:proofErr w:type="spellStart"/>
      <w:r w:rsidRPr="008549A5">
        <w:rPr>
          <w:rFonts w:ascii="Arial" w:hAnsi="Arial" w:cs="Arial"/>
          <w:color w:val="000000"/>
          <w:sz w:val="17"/>
          <w:szCs w:val="17"/>
        </w:rPr>
        <w:t>безрисковой</w:t>
      </w:r>
      <w:proofErr w:type="spellEnd"/>
      <w:r w:rsidRPr="008549A5">
        <w:rPr>
          <w:rFonts w:ascii="Arial" w:hAnsi="Arial" w:cs="Arial"/>
          <w:color w:val="000000"/>
          <w:sz w:val="17"/>
          <w:szCs w:val="17"/>
        </w:rPr>
        <w:t xml:space="preserve"> ставки и </w:t>
      </w:r>
      <w:r w:rsidRPr="008549A5">
        <w:rPr>
          <w:rFonts w:ascii="Arial" w:hAnsi="Arial" w:cs="Arial"/>
          <w:color w:val="000000"/>
          <w:sz w:val="17"/>
          <w:szCs w:val="17"/>
          <w:lang w:val="en-US"/>
        </w:rPr>
        <w:t>ERP</w:t>
      </w:r>
      <w:r w:rsidRPr="008549A5">
        <w:rPr>
          <w:rFonts w:ascii="Arial" w:hAnsi="Arial" w:cs="Arial"/>
          <w:color w:val="000000"/>
          <w:sz w:val="17"/>
          <w:szCs w:val="17"/>
        </w:rPr>
        <w:t xml:space="preserve"> приводится в таблице ниже.</w:t>
      </w:r>
    </w:p>
    <w:p w:rsidR="008549A5" w:rsidRDefault="008549A5" w:rsidP="008549A5">
      <w:pPr>
        <w:framePr w:w="7254" w:h="828" w:hRule="exact" w:wrap="auto" w:vAnchor="page" w:hAnchor="page" w:x="2935" w:y="8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8549A5" w:rsidRDefault="008549A5" w:rsidP="008549A5">
      <w:pPr>
        <w:framePr w:w="7254" w:h="828" w:hRule="exact" w:wrap="auto" w:vAnchor="page" w:hAnchor="page" w:x="2935" w:y="873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7F7F7F"/>
          <w:sz w:val="14"/>
          <w:szCs w:val="14"/>
        </w:rPr>
      </w:pPr>
    </w:p>
    <w:p w:rsidR="00324904" w:rsidRPr="008549A5" w:rsidRDefault="007919FD" w:rsidP="008549A5">
      <w:pPr>
        <w:framePr w:w="7254" w:h="828" w:hRule="exact" w:wrap="auto" w:vAnchor="page" w:hAnchor="page" w:x="2935" w:y="873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9A5">
        <w:rPr>
          <w:rFonts w:ascii="Arial" w:hAnsi="Arial" w:cs="Arial"/>
          <w:color w:val="7F7F7F"/>
          <w:sz w:val="14"/>
          <w:szCs w:val="14"/>
        </w:rPr>
        <w:t>график</w:t>
      </w:r>
      <w:r w:rsidR="00A61FB1" w:rsidRPr="008549A5">
        <w:rPr>
          <w:rFonts w:ascii="Arial" w:hAnsi="Arial" w:cs="Arial"/>
          <w:color w:val="7F7F7F"/>
          <w:sz w:val="14"/>
          <w:szCs w:val="14"/>
        </w:rPr>
        <w:t xml:space="preserve"> 9. </w:t>
      </w:r>
      <w:r w:rsidR="008549A5" w:rsidRPr="008549A5">
        <w:rPr>
          <w:rFonts w:ascii="Arial" w:hAnsi="Arial" w:cs="Arial"/>
          <w:color w:val="7F7F7F"/>
          <w:sz w:val="14"/>
          <w:szCs w:val="14"/>
        </w:rPr>
        <w:t xml:space="preserve">Сравнение исторической </w:t>
      </w:r>
      <w:proofErr w:type="spellStart"/>
      <w:r w:rsidR="008549A5" w:rsidRPr="008549A5">
        <w:rPr>
          <w:rFonts w:ascii="Arial" w:hAnsi="Arial" w:cs="Arial"/>
          <w:color w:val="7F7F7F"/>
          <w:sz w:val="14"/>
          <w:szCs w:val="14"/>
        </w:rPr>
        <w:t>безрисковой</w:t>
      </w:r>
      <w:proofErr w:type="spellEnd"/>
      <w:r w:rsidR="008549A5" w:rsidRPr="008549A5">
        <w:rPr>
          <w:rFonts w:ascii="Arial" w:hAnsi="Arial" w:cs="Arial"/>
          <w:color w:val="7F7F7F"/>
          <w:sz w:val="14"/>
          <w:szCs w:val="14"/>
        </w:rPr>
        <w:t xml:space="preserve"> ставки и </w:t>
      </w:r>
      <w:r w:rsidR="008549A5" w:rsidRPr="008549A5">
        <w:rPr>
          <w:rFonts w:ascii="Arial" w:hAnsi="Arial" w:cs="Arial"/>
          <w:color w:val="7F7F7F"/>
          <w:sz w:val="14"/>
          <w:szCs w:val="14"/>
          <w:lang w:val="en-US"/>
        </w:rPr>
        <w:t>ERP</w:t>
      </w:r>
      <w:r w:rsidR="008549A5" w:rsidRPr="008549A5">
        <w:rPr>
          <w:rFonts w:ascii="Arial" w:hAnsi="Arial" w:cs="Arial"/>
          <w:color w:val="7F7F7F"/>
          <w:sz w:val="14"/>
          <w:szCs w:val="14"/>
        </w:rPr>
        <w:t>.</w:t>
      </w:r>
    </w:p>
    <w:p w:rsidR="00324904" w:rsidRPr="009C3174" w:rsidRDefault="005579F1">
      <w:pPr>
        <w:framePr w:w="2597" w:wrap="auto" w:hAnchor="text" w:x="6012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Источник</w:t>
      </w:r>
      <w:proofErr w:type="spellEnd"/>
      <w:r w:rsidR="00A61FB1" w:rsidRPr="009C3174"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: American Appraisal</w:t>
      </w:r>
    </w:p>
    <w:p w:rsidR="00324904" w:rsidRPr="009C3174" w:rsidRDefault="00A61FB1">
      <w:pPr>
        <w:framePr w:w="854" w:wrap="auto" w:hAnchor="text" w:x="2929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1"/>
          <w:szCs w:val="11"/>
          <w:lang w:val="en-US"/>
        </w:rPr>
        <w:t>29</w:t>
      </w:r>
    </w:p>
    <w:p w:rsidR="00324904" w:rsidRPr="009C3174" w:rsidRDefault="00A61FB1">
      <w:pPr>
        <w:framePr w:w="854" w:wrap="auto" w:hAnchor="text" w:x="2929" w:y="14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1"/>
          <w:szCs w:val="11"/>
          <w:lang w:val="en-US"/>
        </w:rPr>
        <w:t>30</w:t>
      </w:r>
    </w:p>
    <w:p w:rsidR="00324904" w:rsidRPr="009C3174" w:rsidRDefault="00A61FB1">
      <w:pPr>
        <w:framePr w:w="854" w:wrap="auto" w:hAnchor="text" w:x="2929" w:y="1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1"/>
          <w:szCs w:val="11"/>
          <w:lang w:val="en-US"/>
        </w:rPr>
        <w:t>31</w:t>
      </w:r>
    </w:p>
    <w:p w:rsidR="00324904" w:rsidRPr="009C3174" w:rsidRDefault="00A61FB1">
      <w:pPr>
        <w:framePr w:w="8327" w:wrap="auto" w:hAnchor="text" w:x="3214" w:y="14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Roger J. Grabowski, “Equity Risk Premium: What is the Current Evidence?” Business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Valuatin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Digest, 2005</w:t>
      </w:r>
    </w:p>
    <w:p w:rsidR="00324904" w:rsidRPr="009C3174" w:rsidRDefault="00A61FB1">
      <w:pPr>
        <w:framePr w:w="3497" w:wrap="auto" w:hAnchor="text" w:x="3214" w:y="14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Ibbotson SBBI 2012 Valuation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Yerbook</w:t>
      </w:r>
      <w:proofErr w:type="spellEnd"/>
    </w:p>
    <w:p w:rsidR="00324904" w:rsidRPr="00773054" w:rsidRDefault="00773054" w:rsidP="00773054">
      <w:pPr>
        <w:framePr w:w="8490" w:wrap="auto" w:vAnchor="page" w:hAnchor="page" w:x="3203" w:y="14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4"/>
          <w:szCs w:val="14"/>
        </w:rPr>
        <w:t>Шеннон</w:t>
      </w:r>
      <w:r w:rsidRPr="0077305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Прэтт</w:t>
      </w:r>
      <w:proofErr w:type="spellEnd"/>
      <w:r w:rsidRPr="0077305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 w:rsidRPr="0077305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Роджер</w:t>
      </w:r>
      <w:r w:rsidRPr="0077305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Грабовски</w:t>
      </w:r>
      <w:proofErr w:type="spellEnd"/>
      <w:r w:rsidRPr="00773054">
        <w:rPr>
          <w:rFonts w:ascii="Arial" w:hAnsi="Arial" w:cs="Arial"/>
          <w:color w:val="000000"/>
          <w:sz w:val="14"/>
          <w:szCs w:val="14"/>
          <w:lang w:val="en-US"/>
        </w:rPr>
        <w:t xml:space="preserve"> (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>Shannon</w:t>
      </w:r>
      <w:r w:rsidR="00A61FB1" w:rsidRPr="0077305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>Pratt</w:t>
      </w:r>
      <w:r w:rsidR="00A61FB1" w:rsidRPr="0077305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>and</w:t>
      </w:r>
      <w:r w:rsidR="00A61FB1" w:rsidRPr="0077305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>Roger</w:t>
      </w:r>
      <w:r w:rsidR="00A61FB1" w:rsidRPr="0077305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>Grabowski</w:t>
      </w:r>
      <w:r w:rsidRPr="00773054">
        <w:rPr>
          <w:rFonts w:ascii="Arial" w:hAnsi="Arial" w:cs="Arial"/>
          <w:color w:val="000000"/>
          <w:sz w:val="14"/>
          <w:szCs w:val="14"/>
          <w:lang w:val="en-US"/>
        </w:rPr>
        <w:t>)</w:t>
      </w:r>
      <w:r w:rsidR="00A61FB1" w:rsidRPr="00773054">
        <w:rPr>
          <w:rFonts w:ascii="Arial" w:hAnsi="Arial" w:cs="Arial"/>
          <w:color w:val="000000"/>
          <w:sz w:val="14"/>
          <w:szCs w:val="14"/>
          <w:lang w:val="en-US"/>
        </w:rPr>
        <w:t>,</w:t>
      </w:r>
      <w:r w:rsidRPr="0077305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Стоимость</w:t>
      </w:r>
      <w:r w:rsidRPr="0077305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капитала</w:t>
      </w:r>
      <w:r w:rsidRPr="00773054">
        <w:rPr>
          <w:rFonts w:ascii="Arial" w:hAnsi="Arial" w:cs="Arial"/>
          <w:color w:val="000000"/>
          <w:sz w:val="14"/>
          <w:szCs w:val="14"/>
          <w:lang w:val="en-US"/>
        </w:rPr>
        <w:t>:</w:t>
      </w:r>
      <w:r w:rsidR="00A61FB1" w:rsidRPr="0077305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приложения</w:t>
      </w:r>
      <w:r w:rsidRPr="0077305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 w:rsidRPr="0077305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примеры</w:t>
      </w:r>
      <w:r w:rsidRPr="00773054">
        <w:rPr>
          <w:rFonts w:ascii="Arial" w:hAnsi="Arial" w:cs="Arial"/>
          <w:color w:val="000000"/>
          <w:sz w:val="14"/>
          <w:szCs w:val="14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стр</w:t>
      </w:r>
      <w:proofErr w:type="spellEnd"/>
      <w:r w:rsidRPr="00773054">
        <w:rPr>
          <w:rFonts w:ascii="Arial" w:hAnsi="Arial" w:cs="Arial"/>
          <w:color w:val="000000"/>
          <w:sz w:val="14"/>
          <w:szCs w:val="14"/>
          <w:lang w:val="en-US"/>
        </w:rPr>
        <w:t>.115,</w:t>
      </w:r>
      <w:proofErr w:type="gramStart"/>
      <w:r w:rsidRPr="00773054">
        <w:rPr>
          <w:rFonts w:ascii="Arial" w:hAnsi="Arial" w:cs="Arial"/>
          <w:color w:val="000000"/>
          <w:sz w:val="14"/>
          <w:szCs w:val="14"/>
          <w:lang w:val="en-US"/>
        </w:rPr>
        <w:t>137</w:t>
      </w:r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773054">
        <w:rPr>
          <w:rFonts w:ascii="Arial" w:hAnsi="Arial" w:cs="Arial"/>
          <w:color w:val="000000"/>
          <w:sz w:val="14"/>
          <w:szCs w:val="14"/>
          <w:lang w:val="en-US"/>
        </w:rPr>
        <w:t xml:space="preserve"> (</w:t>
      </w:r>
      <w:proofErr w:type="gramEnd"/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>Cost of Capital: Applications and Examples</w:t>
      </w:r>
      <w:r w:rsidRPr="00773054">
        <w:rPr>
          <w:rFonts w:ascii="Arial" w:hAnsi="Arial" w:cs="Arial"/>
          <w:color w:val="000000"/>
          <w:sz w:val="14"/>
          <w:szCs w:val="14"/>
          <w:lang w:val="en-US"/>
        </w:rPr>
        <w:t>)</w:t>
      </w:r>
      <w:r>
        <w:rPr>
          <w:rFonts w:ascii="Arial" w:hAnsi="Arial" w:cs="Arial"/>
          <w:color w:val="000000"/>
          <w:sz w:val="14"/>
          <w:szCs w:val="14"/>
          <w:lang w:val="en-US"/>
        </w:rPr>
        <w:t xml:space="preserve">, 4е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издание</w:t>
      </w:r>
      <w:proofErr w:type="spellEnd"/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(New York:</w:t>
      </w:r>
      <w:r w:rsidRPr="00773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>John Wiley &amp; Sons, 2010), pages 115, 137</w:t>
      </w:r>
      <w:r w:rsidRPr="00773054">
        <w:rPr>
          <w:rFonts w:ascii="Arial" w:hAnsi="Arial" w:cs="Arial"/>
          <w:color w:val="000000"/>
          <w:sz w:val="14"/>
          <w:szCs w:val="14"/>
          <w:lang w:val="en-US"/>
        </w:rPr>
        <w:t>)</w:t>
      </w:r>
    </w:p>
    <w:p w:rsidR="00324904" w:rsidRPr="009C3174" w:rsidRDefault="005579F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Отчет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об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оценке</w:t>
      </w:r>
      <w:proofErr w:type="spellEnd"/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# 4218</w:t>
      </w:r>
    </w:p>
    <w:p w:rsidR="00324904" w:rsidRPr="009C3174" w:rsidRDefault="005579F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Стр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>.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54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105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  <w:r w:rsidRPr="008525DC">
        <w:rPr>
          <w:rFonts w:ascii="Arial Narrow" w:hAnsi="Arial Narrow"/>
          <w:noProof/>
          <w:color w:val="808080" w:themeColor="background1" w:themeShade="80"/>
          <w:sz w:val="16"/>
        </w:rPr>
        <w:drawing>
          <wp:anchor distT="0" distB="0" distL="114300" distR="114300" simplePos="0" relativeHeight="251641856" behindDoc="1" locked="0" layoutInCell="0" allowOverlap="1" wp14:anchorId="1C44DA3C" wp14:editId="1874EC57">
            <wp:simplePos x="0" y="0"/>
            <wp:positionH relativeFrom="margin">
              <wp:posOffset>-27238</wp:posOffset>
            </wp:positionH>
            <wp:positionV relativeFrom="margin">
              <wp:posOffset>-60401</wp:posOffset>
            </wp:positionV>
            <wp:extent cx="7559675" cy="10699750"/>
            <wp:effectExtent l="0" t="0" r="3175" b="635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904" w:rsidRPr="008525DC" w:rsidRDefault="008525DC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 Bold" w:hAnsi="ArialNarrow Bold" w:cs="ArialNarrow Bold"/>
          <w:color w:val="7F7F7F"/>
          <w:sz w:val="16"/>
          <w:szCs w:val="16"/>
        </w:rPr>
        <w:lastRenderedPageBreak/>
        <w:t>ОЦЕНКА БИЗНЕСА</w:t>
      </w:r>
    </w:p>
    <w:p w:rsidR="00324904" w:rsidRPr="002957DA" w:rsidRDefault="008A1A30">
      <w:pPr>
        <w:framePr w:w="6772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7DA">
        <w:rPr>
          <w:rFonts w:ascii="FranklinGothic Book" w:hAnsi="FranklinGothic Book" w:cs="FranklinGothic Book"/>
          <w:color w:val="FF0000"/>
          <w:sz w:val="25"/>
          <w:szCs w:val="25"/>
        </w:rPr>
        <w:t>Приложение</w:t>
      </w:r>
      <w:r w:rsidR="00A61FB1" w:rsidRPr="002957DA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A61FB1"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A</w:t>
      </w:r>
      <w:r w:rsidR="00A61FB1" w:rsidRPr="002957DA">
        <w:rPr>
          <w:rFonts w:ascii="FranklinGothic Book" w:hAnsi="FranklinGothic Book" w:cs="FranklinGothic Book"/>
          <w:color w:val="FF0000"/>
          <w:sz w:val="25"/>
          <w:szCs w:val="25"/>
        </w:rPr>
        <w:t xml:space="preserve">4 – </w:t>
      </w:r>
      <w:r w:rsidR="002957DA" w:rsidRPr="002957DA">
        <w:rPr>
          <w:rFonts w:ascii="FranklinGothic Book" w:hAnsi="FranklinGothic Book" w:cs="FranklinGothic Book"/>
          <w:color w:val="FF0000"/>
          <w:sz w:val="25"/>
          <w:szCs w:val="25"/>
        </w:rPr>
        <w:t>Выбор приемлемой учетной ставки</w:t>
      </w:r>
    </w:p>
    <w:p w:rsidR="00324904" w:rsidRPr="00D901CC" w:rsidRDefault="00D901CC">
      <w:pPr>
        <w:framePr w:w="8777" w:wrap="auto" w:hAnchor="text" w:x="2929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1CC">
        <w:rPr>
          <w:rFonts w:ascii="Arial" w:hAnsi="Arial" w:cs="Arial"/>
          <w:color w:val="000000"/>
          <w:sz w:val="17"/>
          <w:szCs w:val="17"/>
        </w:rPr>
        <w:t xml:space="preserve">В последние годы исторической основе из </w:t>
      </w:r>
      <w:r w:rsidRPr="00D901CC">
        <w:rPr>
          <w:rFonts w:ascii="Arial" w:hAnsi="Arial" w:cs="Arial"/>
          <w:color w:val="000000"/>
          <w:sz w:val="17"/>
          <w:szCs w:val="17"/>
          <w:lang w:val="en-US"/>
        </w:rPr>
        <w:t>ERP</w:t>
      </w:r>
      <w:r w:rsidRPr="00D901CC">
        <w:rPr>
          <w:rFonts w:ascii="Arial" w:hAnsi="Arial" w:cs="Arial"/>
          <w:color w:val="000000"/>
          <w:sz w:val="17"/>
          <w:szCs w:val="17"/>
        </w:rPr>
        <w:t xml:space="preserve"> был брошен вызов на задней части процентных ставок по динамике</w:t>
      </w:r>
      <w:r w:rsidRPr="00D901CC"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безрисковых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активов. Все мировые</w:t>
      </w:r>
      <w:r w:rsidRPr="00D901CC">
        <w:rPr>
          <w:rFonts w:ascii="Arial" w:hAnsi="Arial" w:cs="Arial"/>
          <w:color w:val="000000"/>
          <w:sz w:val="17"/>
          <w:szCs w:val="17"/>
        </w:rPr>
        <w:t xml:space="preserve"> казначейские облигации США считались актива</w:t>
      </w:r>
      <w:r>
        <w:rPr>
          <w:rFonts w:ascii="Arial" w:hAnsi="Arial" w:cs="Arial"/>
          <w:color w:val="000000"/>
          <w:sz w:val="17"/>
          <w:szCs w:val="17"/>
        </w:rPr>
        <w:t>ми, свойства которых</w:t>
      </w:r>
      <w:r w:rsidRPr="00D901CC">
        <w:rPr>
          <w:rFonts w:ascii="Arial" w:hAnsi="Arial" w:cs="Arial"/>
          <w:color w:val="000000"/>
          <w:sz w:val="17"/>
          <w:szCs w:val="17"/>
        </w:rPr>
        <w:t xml:space="preserve"> практически совпадают</w:t>
      </w:r>
      <w:r>
        <w:rPr>
          <w:rFonts w:ascii="Arial" w:hAnsi="Arial" w:cs="Arial"/>
          <w:color w:val="000000"/>
          <w:sz w:val="17"/>
          <w:szCs w:val="17"/>
        </w:rPr>
        <w:t xml:space="preserve"> с концепцией</w:t>
      </w:r>
      <w:r w:rsidRPr="00D901CC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Pr="00D901CC">
        <w:rPr>
          <w:rFonts w:ascii="Arial" w:hAnsi="Arial" w:cs="Arial"/>
          <w:color w:val="000000"/>
          <w:sz w:val="17"/>
          <w:szCs w:val="17"/>
        </w:rPr>
        <w:t>безрискового</w:t>
      </w:r>
      <w:proofErr w:type="spellEnd"/>
      <w:r w:rsidRPr="00D901CC">
        <w:rPr>
          <w:rFonts w:ascii="Arial" w:hAnsi="Arial" w:cs="Arial"/>
          <w:color w:val="000000"/>
          <w:sz w:val="17"/>
          <w:szCs w:val="17"/>
        </w:rPr>
        <w:t xml:space="preserve"> актива. Таким образом, казначейские облигации США были использованы в качестве </w:t>
      </w:r>
      <w:proofErr w:type="spellStart"/>
      <w:r w:rsidRPr="00D901CC">
        <w:rPr>
          <w:rFonts w:ascii="Arial" w:hAnsi="Arial" w:cs="Arial"/>
          <w:color w:val="000000"/>
          <w:sz w:val="17"/>
          <w:szCs w:val="17"/>
        </w:rPr>
        <w:t>безрискового</w:t>
      </w:r>
      <w:proofErr w:type="spellEnd"/>
      <w:r w:rsidRPr="00D901CC">
        <w:rPr>
          <w:rFonts w:ascii="Arial" w:hAnsi="Arial" w:cs="Arial"/>
          <w:color w:val="000000"/>
          <w:sz w:val="17"/>
          <w:szCs w:val="17"/>
        </w:rPr>
        <w:t xml:space="preserve"> актива для целей соответствующего</w:t>
      </w:r>
      <w:r w:rsidRPr="00D901CC">
        <w:t xml:space="preserve"> </w:t>
      </w:r>
      <w:r w:rsidRPr="00D901CC">
        <w:rPr>
          <w:rFonts w:ascii="Arial" w:hAnsi="Arial" w:cs="Arial"/>
          <w:color w:val="000000"/>
          <w:sz w:val="17"/>
          <w:szCs w:val="17"/>
        </w:rPr>
        <w:t>расчета</w:t>
      </w:r>
      <w:r w:rsidR="00A61FB1" w:rsidRPr="00D901CC">
        <w:rPr>
          <w:rFonts w:ascii="Arial" w:hAnsi="Arial" w:cs="Arial"/>
          <w:color w:val="000000"/>
          <w:sz w:val="17"/>
          <w:szCs w:val="17"/>
        </w:rPr>
        <w:t>.</w:t>
      </w:r>
    </w:p>
    <w:p w:rsidR="00D901CC" w:rsidRPr="00D901CC" w:rsidRDefault="00D901CC" w:rsidP="00D901CC">
      <w:pPr>
        <w:framePr w:w="8777" w:wrap="auto" w:hAnchor="text" w:x="2929" w:y="3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D901CC">
        <w:rPr>
          <w:rFonts w:ascii="Arial" w:hAnsi="Arial" w:cs="Arial"/>
          <w:color w:val="000000"/>
          <w:sz w:val="17"/>
          <w:szCs w:val="17"/>
        </w:rPr>
        <w:t xml:space="preserve">В последние годы американские </w:t>
      </w:r>
      <w:proofErr w:type="spellStart"/>
      <w:r w:rsidRPr="00D901CC">
        <w:rPr>
          <w:rFonts w:ascii="Arial" w:hAnsi="Arial" w:cs="Arial"/>
          <w:color w:val="000000"/>
          <w:sz w:val="17"/>
          <w:szCs w:val="17"/>
        </w:rPr>
        <w:t>безриско</w:t>
      </w:r>
      <w:r>
        <w:rPr>
          <w:rFonts w:ascii="Arial" w:hAnsi="Arial" w:cs="Arial"/>
          <w:color w:val="000000"/>
          <w:sz w:val="17"/>
          <w:szCs w:val="17"/>
        </w:rPr>
        <w:t>вые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ставки достигли уровня исторического минимума из-за низкого восприятия рисков</w:t>
      </w:r>
      <w:r w:rsidRPr="00D901CC">
        <w:rPr>
          <w:rFonts w:ascii="Arial" w:hAnsi="Arial" w:cs="Arial"/>
          <w:color w:val="000000"/>
          <w:sz w:val="17"/>
          <w:szCs w:val="17"/>
        </w:rPr>
        <w:t xml:space="preserve"> </w:t>
      </w:r>
      <w:r w:rsidRPr="00D901CC">
        <w:rPr>
          <w:rFonts w:ascii="Arial" w:hAnsi="Arial" w:cs="Arial"/>
          <w:color w:val="000000"/>
          <w:sz w:val="17"/>
          <w:szCs w:val="17"/>
          <w:lang w:val="en-US"/>
        </w:rPr>
        <w:t>US</w:t>
      </w:r>
      <w:r w:rsidRPr="00D901CC">
        <w:rPr>
          <w:rFonts w:ascii="Arial" w:hAnsi="Arial" w:cs="Arial"/>
          <w:color w:val="000000"/>
          <w:sz w:val="17"/>
          <w:szCs w:val="17"/>
        </w:rPr>
        <w:t xml:space="preserve"> </w:t>
      </w:r>
      <w:r w:rsidRPr="00D901CC">
        <w:rPr>
          <w:rFonts w:ascii="Arial" w:hAnsi="Arial" w:cs="Arial"/>
          <w:color w:val="000000"/>
          <w:sz w:val="17"/>
          <w:szCs w:val="17"/>
          <w:lang w:val="en-US"/>
        </w:rPr>
        <w:t>Treasuries</w:t>
      </w:r>
      <w:r w:rsidRPr="00D901CC">
        <w:rPr>
          <w:rFonts w:ascii="Arial" w:hAnsi="Arial" w:cs="Arial"/>
          <w:color w:val="000000"/>
          <w:sz w:val="17"/>
          <w:szCs w:val="17"/>
        </w:rPr>
        <w:t xml:space="preserve"> по отношению к суверенному долгу в других развитых</w:t>
      </w:r>
    </w:p>
    <w:p w:rsidR="00D901CC" w:rsidRDefault="00D901CC" w:rsidP="00D901CC">
      <w:pPr>
        <w:framePr w:w="8777" w:wrap="auto" w:vAnchor="page" w:hAnchor="page" w:x="2913" w:y="3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народах</w:t>
      </w:r>
      <w:r w:rsidRPr="00D901CC">
        <w:rPr>
          <w:rFonts w:ascii="Arial" w:hAnsi="Arial" w:cs="Arial"/>
          <w:color w:val="000000"/>
          <w:sz w:val="17"/>
          <w:szCs w:val="17"/>
        </w:rPr>
        <w:t xml:space="preserve">. Кроме того, Федеральная резервная система и другие </w:t>
      </w:r>
      <w:r>
        <w:rPr>
          <w:rFonts w:ascii="Arial" w:hAnsi="Arial" w:cs="Arial"/>
          <w:color w:val="000000"/>
          <w:sz w:val="17"/>
          <w:szCs w:val="17"/>
        </w:rPr>
        <w:t xml:space="preserve">центральные банки по всему миру </w:t>
      </w:r>
      <w:r w:rsidRPr="00D901CC">
        <w:rPr>
          <w:rFonts w:ascii="Arial" w:hAnsi="Arial" w:cs="Arial"/>
          <w:color w:val="000000"/>
          <w:sz w:val="17"/>
          <w:szCs w:val="17"/>
        </w:rPr>
        <w:t xml:space="preserve">предприняли количественное смягчение и другие усилия по снижению процентных ставок в ответ на экономические условия. В результате, основным активом модель ценообразования ("САРМ"), которая использует </w:t>
      </w:r>
      <w:r w:rsidRPr="00D901CC">
        <w:rPr>
          <w:rFonts w:ascii="Arial" w:hAnsi="Arial" w:cs="Arial"/>
          <w:color w:val="000000"/>
          <w:sz w:val="17"/>
          <w:szCs w:val="17"/>
          <w:lang w:val="en-US"/>
        </w:rPr>
        <w:t>ERP</w:t>
      </w:r>
      <w:r w:rsidRPr="00D901CC">
        <w:rPr>
          <w:rFonts w:ascii="Arial" w:hAnsi="Arial" w:cs="Arial"/>
          <w:color w:val="000000"/>
          <w:sz w:val="17"/>
          <w:szCs w:val="17"/>
        </w:rPr>
        <w:t xml:space="preserve"> для вычисления стоимости соб</w:t>
      </w:r>
      <w:r>
        <w:rPr>
          <w:rFonts w:ascii="Arial" w:hAnsi="Arial" w:cs="Arial"/>
          <w:color w:val="000000"/>
          <w:sz w:val="17"/>
          <w:szCs w:val="17"/>
        </w:rPr>
        <w:t>ственного капитала, подразумевалась ниже средней</w:t>
      </w:r>
      <w:r w:rsidRPr="00D901CC">
        <w:rPr>
          <w:rFonts w:ascii="Arial" w:hAnsi="Arial" w:cs="Arial"/>
          <w:color w:val="000000"/>
          <w:sz w:val="17"/>
          <w:szCs w:val="17"/>
        </w:rPr>
        <w:t xml:space="preserve"> стоимости со</w:t>
      </w:r>
      <w:r>
        <w:rPr>
          <w:rFonts w:ascii="Arial" w:hAnsi="Arial" w:cs="Arial"/>
          <w:color w:val="000000"/>
          <w:sz w:val="17"/>
          <w:szCs w:val="17"/>
        </w:rPr>
        <w:t>бственного капитала, когда рынку</w:t>
      </w:r>
      <w:r w:rsidRPr="00D901CC">
        <w:rPr>
          <w:rFonts w:ascii="Arial" w:hAnsi="Arial" w:cs="Arial"/>
          <w:color w:val="000000"/>
          <w:sz w:val="17"/>
          <w:szCs w:val="17"/>
        </w:rPr>
        <w:t xml:space="preserve"> может быть выставлен более высокий риск.</w:t>
      </w:r>
    </w:p>
    <w:p w:rsidR="00D901CC" w:rsidRDefault="00D901CC" w:rsidP="00D901CC">
      <w:pPr>
        <w:framePr w:w="8777" w:wrap="auto" w:vAnchor="page" w:hAnchor="page" w:x="2913" w:y="3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D901CC" w:rsidRDefault="00A61FB1" w:rsidP="00D901CC">
      <w:pPr>
        <w:framePr w:w="8777" w:wrap="auto" w:vAnchor="page" w:hAnchor="page" w:x="2913" w:y="3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American</w:t>
      </w:r>
      <w:r w:rsidRPr="00D901CC">
        <w:rPr>
          <w:rFonts w:ascii="Arial" w:hAnsi="Arial" w:cs="Arial"/>
          <w:color w:val="000000"/>
          <w:sz w:val="17"/>
          <w:szCs w:val="17"/>
        </w:rPr>
        <w:t xml:space="preserve"> 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>Appraisal</w:t>
      </w:r>
      <w:r w:rsidRPr="00D901CC">
        <w:rPr>
          <w:rFonts w:ascii="Arial" w:hAnsi="Arial" w:cs="Arial"/>
          <w:color w:val="000000"/>
          <w:sz w:val="11"/>
          <w:szCs w:val="11"/>
        </w:rPr>
        <w:t xml:space="preserve">32 </w:t>
      </w:r>
      <w:r w:rsidR="00D901CC" w:rsidRPr="00D901CC">
        <w:rPr>
          <w:rFonts w:ascii="Arial" w:hAnsi="Arial" w:cs="Arial"/>
          <w:color w:val="000000"/>
          <w:sz w:val="17"/>
          <w:szCs w:val="17"/>
        </w:rPr>
        <w:t>и</w:t>
      </w:r>
      <w:r w:rsidR="00D901CC">
        <w:rPr>
          <w:rFonts w:ascii="Arial" w:hAnsi="Arial" w:cs="Arial"/>
          <w:color w:val="000000"/>
          <w:sz w:val="17"/>
          <w:szCs w:val="17"/>
        </w:rPr>
        <w:t>сследовала и проанализировала</w:t>
      </w:r>
      <w:r w:rsidR="00D901CC" w:rsidRPr="00D901CC">
        <w:rPr>
          <w:rFonts w:ascii="Arial" w:hAnsi="Arial" w:cs="Arial"/>
          <w:color w:val="000000"/>
          <w:sz w:val="17"/>
          <w:szCs w:val="17"/>
        </w:rPr>
        <w:t xml:space="preserve"> различные экономические и рыночные факторы для того, чтобы определить</w:t>
      </w:r>
      <w:r w:rsidR="00D901CC">
        <w:rPr>
          <w:rFonts w:ascii="Arial" w:hAnsi="Arial" w:cs="Arial"/>
          <w:color w:val="000000"/>
          <w:sz w:val="17"/>
          <w:szCs w:val="17"/>
        </w:rPr>
        <w:t>, где текущая</w:t>
      </w:r>
      <w:r w:rsidR="00D901CC" w:rsidRPr="00D901CC">
        <w:rPr>
          <w:rFonts w:ascii="Arial" w:hAnsi="Arial" w:cs="Arial"/>
          <w:color w:val="000000"/>
          <w:sz w:val="17"/>
          <w:szCs w:val="17"/>
        </w:rPr>
        <w:t xml:space="preserve"> </w:t>
      </w:r>
      <w:r w:rsidR="00D901CC" w:rsidRPr="00D901CC">
        <w:rPr>
          <w:rFonts w:ascii="Arial" w:hAnsi="Arial" w:cs="Arial"/>
          <w:color w:val="000000"/>
          <w:sz w:val="17"/>
          <w:szCs w:val="17"/>
          <w:lang w:val="en-US"/>
        </w:rPr>
        <w:t>ERP</w:t>
      </w:r>
      <w:r w:rsidR="00D901CC" w:rsidRPr="00D901CC">
        <w:rPr>
          <w:rFonts w:ascii="Arial" w:hAnsi="Arial" w:cs="Arial"/>
          <w:color w:val="000000"/>
          <w:sz w:val="17"/>
          <w:szCs w:val="17"/>
        </w:rPr>
        <w:t xml:space="preserve"> должна падать в пределах исторического </w:t>
      </w:r>
      <w:r w:rsidR="00D901CC" w:rsidRPr="00D901CC">
        <w:rPr>
          <w:rFonts w:ascii="Arial" w:hAnsi="Arial" w:cs="Arial"/>
          <w:color w:val="000000"/>
          <w:sz w:val="17"/>
          <w:szCs w:val="17"/>
          <w:lang w:val="en-US"/>
        </w:rPr>
        <w:t>ERP</w:t>
      </w:r>
      <w:r w:rsidR="00D901CC" w:rsidRPr="00D901CC">
        <w:rPr>
          <w:rFonts w:ascii="Arial" w:hAnsi="Arial" w:cs="Arial"/>
          <w:color w:val="000000"/>
          <w:sz w:val="17"/>
          <w:szCs w:val="17"/>
        </w:rPr>
        <w:t xml:space="preserve">. Анализ был проведен на основе исторических </w:t>
      </w:r>
      <w:r w:rsidR="00D901CC" w:rsidRPr="00D901CC">
        <w:rPr>
          <w:rFonts w:ascii="Arial" w:hAnsi="Arial" w:cs="Arial"/>
          <w:color w:val="000000"/>
          <w:sz w:val="17"/>
          <w:szCs w:val="17"/>
          <w:lang w:val="en-US"/>
        </w:rPr>
        <w:t>ERP</w:t>
      </w:r>
      <w:r w:rsidR="00D901CC" w:rsidRPr="00D901CC">
        <w:rPr>
          <w:rFonts w:ascii="Arial" w:hAnsi="Arial" w:cs="Arial"/>
          <w:color w:val="000000"/>
          <w:sz w:val="17"/>
          <w:szCs w:val="17"/>
        </w:rPr>
        <w:t xml:space="preserve"> в течение двух сроков</w:t>
      </w:r>
      <w:r w:rsidR="00D901CC">
        <w:rPr>
          <w:rFonts w:ascii="Arial" w:hAnsi="Arial" w:cs="Arial"/>
          <w:color w:val="000000"/>
          <w:sz w:val="17"/>
          <w:szCs w:val="17"/>
        </w:rPr>
        <w:t>:</w:t>
      </w:r>
      <w:r w:rsidR="00D901CC" w:rsidRPr="00D901CC">
        <w:rPr>
          <w:rFonts w:ascii="Arial" w:hAnsi="Arial" w:cs="Arial"/>
          <w:color w:val="000000"/>
          <w:sz w:val="17"/>
          <w:szCs w:val="17"/>
        </w:rPr>
        <w:t xml:space="preserve"> 1993 - 2013 и 2003 - 2013.</w:t>
      </w:r>
    </w:p>
    <w:p w:rsidR="00D901CC" w:rsidRPr="00FB00F9" w:rsidRDefault="00D901CC" w:rsidP="00D901CC">
      <w:pPr>
        <w:framePr w:w="8716" w:h="1258" w:hRule="exact" w:wrap="auto" w:vAnchor="page" w:hAnchor="page" w:x="2914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D901CC">
        <w:rPr>
          <w:rFonts w:ascii="Arial" w:hAnsi="Arial" w:cs="Arial"/>
          <w:color w:val="000000"/>
          <w:sz w:val="17"/>
          <w:szCs w:val="17"/>
        </w:rPr>
        <w:t xml:space="preserve">Исследования показали, что индекс волатильности </w:t>
      </w:r>
      <w:r w:rsidRPr="00D901CC">
        <w:rPr>
          <w:rFonts w:ascii="Arial" w:hAnsi="Arial" w:cs="Arial"/>
          <w:color w:val="000000"/>
          <w:sz w:val="17"/>
          <w:szCs w:val="17"/>
          <w:lang w:val="en-US"/>
        </w:rPr>
        <w:t>CBOE</w:t>
      </w:r>
      <w:r w:rsidRPr="00D901CC">
        <w:rPr>
          <w:rFonts w:ascii="Arial" w:hAnsi="Arial" w:cs="Arial"/>
          <w:color w:val="000000"/>
          <w:sz w:val="17"/>
          <w:szCs w:val="17"/>
        </w:rPr>
        <w:t xml:space="preserve"> </w:t>
      </w:r>
      <w:r w:rsidRPr="00D901CC">
        <w:rPr>
          <w:rFonts w:ascii="Arial" w:hAnsi="Arial" w:cs="Arial"/>
          <w:color w:val="000000"/>
          <w:sz w:val="17"/>
          <w:szCs w:val="17"/>
          <w:lang w:val="en-US"/>
        </w:rPr>
        <w:t>VIX</w:t>
      </w:r>
      <w:r w:rsidR="00FB00F9">
        <w:rPr>
          <w:rFonts w:ascii="Arial" w:hAnsi="Arial" w:cs="Arial"/>
          <w:color w:val="000000"/>
          <w:sz w:val="17"/>
          <w:szCs w:val="17"/>
        </w:rPr>
        <w:t xml:space="preserve"> (), подразумеваемый премиум </w:t>
      </w:r>
      <w:proofErr w:type="spellStart"/>
      <w:r w:rsidR="00FB00F9">
        <w:rPr>
          <w:rFonts w:ascii="Arial" w:hAnsi="Arial" w:cs="Arial"/>
          <w:color w:val="000000"/>
          <w:sz w:val="17"/>
          <w:szCs w:val="17"/>
        </w:rPr>
        <w:t>Дамодаран</w:t>
      </w:r>
      <w:proofErr w:type="spellEnd"/>
      <w:r w:rsidRPr="00D901CC">
        <w:rPr>
          <w:rFonts w:ascii="Arial" w:hAnsi="Arial" w:cs="Arial"/>
          <w:color w:val="000000"/>
          <w:sz w:val="17"/>
          <w:szCs w:val="17"/>
        </w:rPr>
        <w:t xml:space="preserve"> и корпоративные кредитные спрэды</w:t>
      </w:r>
      <w:r w:rsidR="00FB00F9" w:rsidRPr="00FB00F9">
        <w:t xml:space="preserve"> </w:t>
      </w:r>
      <w:proofErr w:type="spellStart"/>
      <w:r w:rsidR="00FB00F9" w:rsidRPr="00FB00F9">
        <w:rPr>
          <w:rFonts w:ascii="Arial" w:hAnsi="Arial" w:cs="Arial"/>
          <w:color w:val="000000"/>
          <w:sz w:val="17"/>
          <w:szCs w:val="17"/>
        </w:rPr>
        <w:t>Moody</w:t>
      </w:r>
      <w:proofErr w:type="spellEnd"/>
      <w:r w:rsidR="00FB00F9" w:rsidRPr="00FB00F9">
        <w:rPr>
          <w:rFonts w:ascii="Arial" w:hAnsi="Arial" w:cs="Arial"/>
          <w:color w:val="000000"/>
          <w:sz w:val="17"/>
          <w:szCs w:val="17"/>
        </w:rPr>
        <w:t xml:space="preserve"> ААА</w:t>
      </w:r>
      <w:r w:rsidRPr="00D901CC">
        <w:rPr>
          <w:rFonts w:ascii="Arial" w:hAnsi="Arial" w:cs="Arial"/>
          <w:color w:val="000000"/>
          <w:sz w:val="17"/>
          <w:szCs w:val="17"/>
        </w:rPr>
        <w:t xml:space="preserve"> продемонстрировал среду сильной отрицательной корреляции с историческими </w:t>
      </w:r>
      <w:r w:rsidRPr="00D901CC">
        <w:rPr>
          <w:rFonts w:ascii="Arial" w:hAnsi="Arial" w:cs="Arial"/>
          <w:color w:val="000000"/>
          <w:sz w:val="17"/>
          <w:szCs w:val="17"/>
          <w:lang w:val="en-US"/>
        </w:rPr>
        <w:t>ERP</w:t>
      </w:r>
      <w:r w:rsidRPr="00D901CC">
        <w:rPr>
          <w:rFonts w:ascii="Arial" w:hAnsi="Arial" w:cs="Arial"/>
          <w:color w:val="000000"/>
          <w:sz w:val="17"/>
          <w:szCs w:val="17"/>
        </w:rPr>
        <w:t xml:space="preserve"> премий. </w:t>
      </w:r>
      <w:r w:rsidR="00FB00F9">
        <w:rPr>
          <w:rFonts w:ascii="Arial" w:hAnsi="Arial" w:cs="Arial"/>
          <w:color w:val="000000"/>
          <w:sz w:val="17"/>
          <w:szCs w:val="17"/>
        </w:rPr>
        <w:t>В частности, были получены следующие результаты</w:t>
      </w:r>
      <w:r w:rsidRPr="00FB00F9">
        <w:rPr>
          <w:rFonts w:ascii="Arial" w:hAnsi="Arial" w:cs="Arial"/>
          <w:color w:val="000000"/>
          <w:sz w:val="17"/>
          <w:szCs w:val="17"/>
        </w:rPr>
        <w:t>:</w:t>
      </w:r>
    </w:p>
    <w:p w:rsidR="00D901CC" w:rsidRPr="00FB00F9" w:rsidRDefault="00D901CC" w:rsidP="00D901CC">
      <w:pPr>
        <w:framePr w:w="8716" w:h="1258" w:hRule="exact" w:wrap="auto" w:vAnchor="page" w:hAnchor="page" w:x="2914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FB00F9" w:rsidRDefault="00FB00F9" w:rsidP="00D901CC">
      <w:pPr>
        <w:framePr w:w="8716" w:h="1258" w:hRule="exact" w:wrap="auto" w:vAnchor="page" w:hAnchor="page" w:x="2914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7F7F7F"/>
          <w:sz w:val="14"/>
          <w:szCs w:val="14"/>
        </w:rPr>
      </w:pPr>
    </w:p>
    <w:p w:rsidR="00FB00F9" w:rsidRDefault="00FB00F9" w:rsidP="00D901CC">
      <w:pPr>
        <w:framePr w:w="8716" w:h="1258" w:hRule="exact" w:wrap="auto" w:vAnchor="page" w:hAnchor="page" w:x="2914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7F7F7F"/>
          <w:sz w:val="14"/>
          <w:szCs w:val="14"/>
        </w:rPr>
      </w:pPr>
    </w:p>
    <w:p w:rsidR="00324904" w:rsidRPr="00D901CC" w:rsidRDefault="00FB00F9" w:rsidP="00D901CC">
      <w:pPr>
        <w:framePr w:w="8716" w:h="1258" w:hRule="exact" w:wrap="auto" w:vAnchor="page" w:hAnchor="page" w:x="2914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7F7F7F"/>
          <w:sz w:val="14"/>
          <w:szCs w:val="14"/>
        </w:rPr>
        <w:t xml:space="preserve">                         </w:t>
      </w:r>
      <w:r w:rsidR="00105AD0" w:rsidRPr="00D901CC">
        <w:rPr>
          <w:rFonts w:ascii="Arial BoldMT" w:hAnsi="Arial BoldMT" w:cs="Arial BoldMT"/>
          <w:color w:val="7F7F7F"/>
          <w:sz w:val="14"/>
          <w:szCs w:val="14"/>
        </w:rPr>
        <w:t>таблица</w:t>
      </w:r>
      <w:r w:rsidR="00A61FB1" w:rsidRPr="00D901CC">
        <w:rPr>
          <w:rFonts w:ascii="Arial BoldMT" w:hAnsi="Arial BoldMT" w:cs="Arial BoldMT"/>
          <w:color w:val="7F7F7F"/>
          <w:sz w:val="14"/>
          <w:szCs w:val="14"/>
        </w:rPr>
        <w:t xml:space="preserve"> 13.</w:t>
      </w:r>
    </w:p>
    <w:p w:rsidR="00324904" w:rsidRPr="00105AD0" w:rsidRDefault="00105AD0">
      <w:pPr>
        <w:framePr w:w="1406" w:wrap="auto" w:hAnchor="text" w:x="3037" w:y="7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FFFFFF"/>
          <w:sz w:val="12"/>
          <w:szCs w:val="12"/>
        </w:rPr>
        <w:t xml:space="preserve">Параметры </w:t>
      </w:r>
    </w:p>
    <w:p w:rsidR="00324904" w:rsidRPr="009C3174" w:rsidRDefault="00A61FB1">
      <w:pPr>
        <w:framePr w:w="2419" w:wrap="auto" w:hAnchor="text" w:x="3037" w:y="7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211D1E"/>
          <w:sz w:val="12"/>
          <w:szCs w:val="12"/>
          <w:lang w:val="en-US"/>
        </w:rPr>
        <w:t>CBOE Volatility Index (VIX)</w:t>
      </w:r>
    </w:p>
    <w:p w:rsidR="00324904" w:rsidRPr="009C3174" w:rsidRDefault="00A61FB1">
      <w:pPr>
        <w:framePr w:w="2647" w:wrap="auto" w:hAnchor="text" w:x="3037" w:y="7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3174">
        <w:rPr>
          <w:rFonts w:ascii="Arial" w:hAnsi="Arial" w:cs="Arial"/>
          <w:color w:val="211D1E"/>
          <w:sz w:val="12"/>
          <w:szCs w:val="12"/>
          <w:lang w:val="en-US"/>
        </w:rPr>
        <w:t>Damodaran’s</w:t>
      </w:r>
      <w:proofErr w:type="spellEnd"/>
      <w:r w:rsidRPr="009C3174">
        <w:rPr>
          <w:rFonts w:ascii="Arial" w:hAnsi="Arial" w:cs="Arial"/>
          <w:color w:val="211D1E"/>
          <w:sz w:val="12"/>
          <w:szCs w:val="12"/>
          <w:lang w:val="en-US"/>
        </w:rPr>
        <w:t xml:space="preserve"> Implied Premium</w:t>
      </w:r>
    </w:p>
    <w:p w:rsidR="00324904" w:rsidRPr="009C3174" w:rsidRDefault="00A61FB1">
      <w:pPr>
        <w:framePr w:w="3656" w:wrap="auto" w:hAnchor="text" w:x="3037" w:y="7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211D1E"/>
          <w:sz w:val="12"/>
          <w:szCs w:val="12"/>
          <w:lang w:val="en-US"/>
        </w:rPr>
        <w:t xml:space="preserve">Moody’s </w:t>
      </w:r>
      <w:proofErr w:type="spellStart"/>
      <w:r w:rsidRPr="009C3174">
        <w:rPr>
          <w:rFonts w:ascii="Arial" w:hAnsi="Arial" w:cs="Arial"/>
          <w:color w:val="211D1E"/>
          <w:sz w:val="12"/>
          <w:szCs w:val="12"/>
          <w:lang w:val="en-US"/>
        </w:rPr>
        <w:t>Aaa</w:t>
      </w:r>
      <w:proofErr w:type="spellEnd"/>
      <w:r w:rsidRPr="009C3174">
        <w:rPr>
          <w:rFonts w:ascii="Arial" w:hAnsi="Arial" w:cs="Arial"/>
          <w:color w:val="211D1E"/>
          <w:sz w:val="12"/>
          <w:szCs w:val="12"/>
          <w:lang w:val="en-US"/>
        </w:rPr>
        <w:t xml:space="preserve"> 20 years corporate credit spreads</w:t>
      </w:r>
    </w:p>
    <w:p w:rsidR="00105AD0" w:rsidRDefault="00105AD0" w:rsidP="00105AD0">
      <w:pPr>
        <w:framePr w:w="4740" w:h="485" w:hRule="exact" w:wrap="auto" w:vAnchor="page" w:hAnchor="page" w:x="5255" w:y="6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7F7F7F"/>
          <w:sz w:val="12"/>
          <w:szCs w:val="14"/>
        </w:rPr>
      </w:pPr>
      <w:r>
        <w:rPr>
          <w:rFonts w:ascii="Arial BoldMT" w:hAnsi="Arial BoldMT" w:cs="Arial BoldMT"/>
          <w:color w:val="7F7F7F"/>
          <w:sz w:val="12"/>
          <w:szCs w:val="14"/>
        </w:rPr>
        <w:t xml:space="preserve">СООТНОШЕНИЕ </w:t>
      </w:r>
      <w:r w:rsidRPr="00105AD0">
        <w:rPr>
          <w:rFonts w:ascii="Arial BoldMT" w:hAnsi="Arial BoldMT" w:cs="Arial BoldMT"/>
          <w:color w:val="7F7F7F"/>
          <w:sz w:val="12"/>
          <w:szCs w:val="14"/>
        </w:rPr>
        <w:t>ПАРАМЕТРОВ</w:t>
      </w:r>
      <w:r>
        <w:rPr>
          <w:rFonts w:ascii="Arial BoldMT" w:hAnsi="Arial BoldMT" w:cs="Arial BoldMT"/>
          <w:color w:val="7F7F7F"/>
          <w:sz w:val="12"/>
          <w:szCs w:val="14"/>
        </w:rPr>
        <w:t xml:space="preserve"> СУБЪЕКТА</w:t>
      </w:r>
      <w:r w:rsidRPr="00105AD0">
        <w:rPr>
          <w:rFonts w:ascii="Arial BoldMT" w:hAnsi="Arial BoldMT" w:cs="Arial BoldMT"/>
          <w:color w:val="7F7F7F"/>
          <w:sz w:val="12"/>
          <w:szCs w:val="14"/>
        </w:rPr>
        <w:t xml:space="preserve"> И РЫНОЧНОЙ ПРЕМИИ ЗА РИСК</w:t>
      </w:r>
    </w:p>
    <w:p w:rsidR="00105AD0" w:rsidRDefault="00105AD0" w:rsidP="00105AD0">
      <w:pPr>
        <w:framePr w:w="4740" w:h="485" w:hRule="exact" w:wrap="auto" w:vAnchor="page" w:hAnchor="page" w:x="5255" w:y="6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7F7F7F"/>
          <w:sz w:val="12"/>
          <w:szCs w:val="14"/>
        </w:rPr>
      </w:pPr>
    </w:p>
    <w:p w:rsidR="00324904" w:rsidRPr="00105AD0" w:rsidRDefault="00105AD0" w:rsidP="00105AD0">
      <w:pPr>
        <w:framePr w:w="4740" w:h="485" w:hRule="exact" w:wrap="auto" w:vAnchor="page" w:hAnchor="page" w:x="5255" w:y="6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  <w:r w:rsidRPr="00105AD0">
        <w:rPr>
          <w:rFonts w:ascii="Arial BoldMT" w:hAnsi="Arial BoldMT" w:cs="Arial BoldMT"/>
          <w:color w:val="FFFFFF"/>
          <w:sz w:val="10"/>
          <w:szCs w:val="12"/>
        </w:rPr>
        <w:t>1993 – 2013</w:t>
      </w:r>
    </w:p>
    <w:p w:rsidR="00324904" w:rsidRPr="00430001" w:rsidRDefault="00A61FB1">
      <w:pPr>
        <w:framePr w:w="1041" w:wrap="auto" w:hAnchor="text" w:x="8968" w:y="7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211D1E"/>
          <w:sz w:val="12"/>
          <w:szCs w:val="12"/>
        </w:rPr>
        <w:t>-0.59</w:t>
      </w:r>
    </w:p>
    <w:p w:rsidR="00324904" w:rsidRPr="00430001" w:rsidRDefault="00A61FB1">
      <w:pPr>
        <w:framePr w:w="1040" w:wrap="auto" w:hAnchor="text" w:x="8969" w:y="7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211D1E"/>
          <w:sz w:val="12"/>
          <w:szCs w:val="12"/>
        </w:rPr>
        <w:t>-0.30</w:t>
      </w:r>
    </w:p>
    <w:p w:rsidR="00324904" w:rsidRPr="00430001" w:rsidRDefault="00A61FB1">
      <w:pPr>
        <w:framePr w:w="767" w:wrap="auto" w:hAnchor="text" w:x="9241" w:y="7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211D1E"/>
          <w:sz w:val="12"/>
          <w:szCs w:val="12"/>
        </w:rPr>
        <w:t>-</w:t>
      </w:r>
    </w:p>
    <w:p w:rsidR="00324904" w:rsidRPr="00430001" w:rsidRDefault="00A61FB1">
      <w:pPr>
        <w:framePr w:w="1469" w:wrap="auto" w:hAnchor="text" w:x="10132" w:y="7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BoldMT" w:hAnsi="Arial BoldMT" w:cs="Arial BoldMT"/>
          <w:color w:val="FFFFFF"/>
          <w:sz w:val="12"/>
          <w:szCs w:val="12"/>
        </w:rPr>
        <w:t>2003 – 2013</w:t>
      </w:r>
    </w:p>
    <w:p w:rsidR="00324904" w:rsidRPr="00430001" w:rsidRDefault="00A61FB1">
      <w:pPr>
        <w:framePr w:w="1041" w:wrap="auto" w:hAnchor="text" w:x="10559" w:y="7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211D1E"/>
          <w:sz w:val="12"/>
          <w:szCs w:val="12"/>
        </w:rPr>
        <w:t>-0.74</w:t>
      </w:r>
    </w:p>
    <w:p w:rsidR="00324904" w:rsidRPr="00430001" w:rsidRDefault="00A61FB1">
      <w:pPr>
        <w:framePr w:w="1040" w:wrap="auto" w:hAnchor="text" w:x="10559" w:y="7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211D1E"/>
          <w:sz w:val="12"/>
          <w:szCs w:val="12"/>
        </w:rPr>
        <w:t>-0.49</w:t>
      </w:r>
    </w:p>
    <w:p w:rsidR="00324904" w:rsidRPr="00430001" w:rsidRDefault="00A61FB1">
      <w:pPr>
        <w:framePr w:w="1041" w:wrap="auto" w:hAnchor="text" w:x="10559" w:y="7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211D1E"/>
          <w:sz w:val="12"/>
          <w:szCs w:val="12"/>
        </w:rPr>
        <w:t>-0.55</w:t>
      </w:r>
    </w:p>
    <w:p w:rsidR="00324904" w:rsidRPr="00213075" w:rsidRDefault="00213075">
      <w:pPr>
        <w:framePr w:w="7487" w:wrap="auto" w:hAnchor="text" w:x="3574" w:y="8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075">
        <w:rPr>
          <w:rFonts w:ascii="Arial Bold ItalicMT" w:hAnsi="Arial Bold ItalicMT" w:cs="Arial Bold ItalicMT"/>
          <w:color w:val="7F7F7F"/>
          <w:sz w:val="12"/>
          <w:szCs w:val="12"/>
        </w:rPr>
        <w:t>Источник</w:t>
      </w:r>
      <w:r w:rsidR="00A61FB1" w:rsidRPr="00213075">
        <w:rPr>
          <w:rFonts w:ascii="Arial Bold ItalicMT" w:hAnsi="Arial Bold ItalicMT" w:cs="Arial Bold ItalicMT"/>
          <w:color w:val="7F7F7F"/>
          <w:sz w:val="12"/>
          <w:szCs w:val="12"/>
        </w:rPr>
        <w:t xml:space="preserve">: </w:t>
      </w:r>
      <w:r w:rsidR="00A61FB1" w:rsidRPr="009C3174"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http</w:t>
      </w:r>
      <w:r w:rsidR="00A61FB1" w:rsidRPr="00213075">
        <w:rPr>
          <w:rFonts w:ascii="Arial Bold ItalicMT" w:hAnsi="Arial Bold ItalicMT" w:cs="Arial Bold ItalicMT"/>
          <w:color w:val="7F7F7F"/>
          <w:sz w:val="12"/>
          <w:szCs w:val="12"/>
        </w:rPr>
        <w:t>://</w:t>
      </w:r>
      <w:r w:rsidR="00A61FB1" w:rsidRPr="009C3174"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www</w:t>
      </w:r>
      <w:r w:rsidR="00A61FB1" w:rsidRPr="00213075">
        <w:rPr>
          <w:rFonts w:ascii="Arial Bold ItalicMT" w:hAnsi="Arial Bold ItalicMT" w:cs="Arial Bold ItalicMT"/>
          <w:color w:val="7F7F7F"/>
          <w:sz w:val="12"/>
          <w:szCs w:val="12"/>
        </w:rPr>
        <w:t>.</w:t>
      </w:r>
      <w:proofErr w:type="spellStart"/>
      <w:r w:rsidR="00A61FB1" w:rsidRPr="009C3174"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american</w:t>
      </w:r>
      <w:proofErr w:type="spellEnd"/>
      <w:r w:rsidR="00A61FB1" w:rsidRPr="00213075">
        <w:rPr>
          <w:rFonts w:ascii="Arial Bold ItalicMT" w:hAnsi="Arial Bold ItalicMT" w:cs="Arial Bold ItalicMT"/>
          <w:color w:val="7F7F7F"/>
          <w:sz w:val="12"/>
          <w:szCs w:val="12"/>
        </w:rPr>
        <w:t>-</w:t>
      </w:r>
      <w:r w:rsidR="00A61FB1" w:rsidRPr="009C3174"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appraisal</w:t>
      </w:r>
      <w:r w:rsidR="00A61FB1" w:rsidRPr="00213075">
        <w:rPr>
          <w:rFonts w:ascii="Arial Bold ItalicMT" w:hAnsi="Arial Bold ItalicMT" w:cs="Arial Bold ItalicMT"/>
          <w:color w:val="7F7F7F"/>
          <w:sz w:val="12"/>
          <w:szCs w:val="12"/>
        </w:rPr>
        <w:t>.</w:t>
      </w:r>
      <w:r w:rsidR="00A61FB1" w:rsidRPr="009C3174"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com</w:t>
      </w:r>
      <w:r w:rsidR="00A61FB1" w:rsidRPr="00213075">
        <w:rPr>
          <w:rFonts w:ascii="Arial Bold ItalicMT" w:hAnsi="Arial Bold ItalicMT" w:cs="Arial Bold ItalicMT"/>
          <w:color w:val="7F7F7F"/>
          <w:sz w:val="12"/>
          <w:szCs w:val="12"/>
        </w:rPr>
        <w:t>/</w:t>
      </w:r>
      <w:r w:rsidR="00A61FB1" w:rsidRPr="009C3174"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US</w:t>
      </w:r>
      <w:r w:rsidR="00A61FB1" w:rsidRPr="00213075">
        <w:rPr>
          <w:rFonts w:ascii="Arial Bold ItalicMT" w:hAnsi="Arial Bold ItalicMT" w:cs="Arial Bold ItalicMT"/>
          <w:color w:val="7F7F7F"/>
          <w:sz w:val="12"/>
          <w:szCs w:val="12"/>
        </w:rPr>
        <w:t>/</w:t>
      </w:r>
      <w:r w:rsidR="00A61FB1" w:rsidRPr="009C3174"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Library</w:t>
      </w:r>
      <w:r w:rsidR="00A61FB1" w:rsidRPr="00213075">
        <w:rPr>
          <w:rFonts w:ascii="Arial Bold ItalicMT" w:hAnsi="Arial Bold ItalicMT" w:cs="Arial Bold ItalicMT"/>
          <w:color w:val="7F7F7F"/>
          <w:sz w:val="12"/>
          <w:szCs w:val="12"/>
        </w:rPr>
        <w:t>/</w:t>
      </w:r>
      <w:r w:rsidR="00A61FB1" w:rsidRPr="009C3174"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Articles</w:t>
      </w:r>
      <w:r w:rsidR="00A61FB1" w:rsidRPr="00213075">
        <w:rPr>
          <w:rFonts w:ascii="Arial Bold ItalicMT" w:hAnsi="Arial Bold ItalicMT" w:cs="Arial Bold ItalicMT"/>
          <w:color w:val="7F7F7F"/>
          <w:sz w:val="12"/>
          <w:szCs w:val="12"/>
        </w:rPr>
        <w:t>/</w:t>
      </w:r>
      <w:r w:rsidR="00A61FB1" w:rsidRPr="009C3174"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Equity</w:t>
      </w:r>
      <w:r w:rsidR="00A61FB1" w:rsidRPr="00213075">
        <w:rPr>
          <w:rFonts w:ascii="Arial Bold ItalicMT" w:hAnsi="Arial Bold ItalicMT" w:cs="Arial Bold ItalicMT"/>
          <w:color w:val="7F7F7F"/>
          <w:sz w:val="12"/>
          <w:szCs w:val="12"/>
        </w:rPr>
        <w:t>-</w:t>
      </w:r>
      <w:r w:rsidR="00A61FB1" w:rsidRPr="009C3174"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Risk</w:t>
      </w:r>
      <w:r w:rsidR="00A61FB1" w:rsidRPr="00213075">
        <w:rPr>
          <w:rFonts w:ascii="Arial Bold ItalicMT" w:hAnsi="Arial Bold ItalicMT" w:cs="Arial Bold ItalicMT"/>
          <w:color w:val="7F7F7F"/>
          <w:sz w:val="12"/>
          <w:szCs w:val="12"/>
        </w:rPr>
        <w:t>-</w:t>
      </w:r>
      <w:r w:rsidR="00A61FB1" w:rsidRPr="009C3174"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Premium</w:t>
      </w:r>
      <w:r w:rsidR="00A61FB1" w:rsidRPr="00213075">
        <w:rPr>
          <w:rFonts w:ascii="Arial Bold ItalicMT" w:hAnsi="Arial Bold ItalicMT" w:cs="Arial Bold ItalicMT"/>
          <w:color w:val="7F7F7F"/>
          <w:sz w:val="12"/>
          <w:szCs w:val="12"/>
        </w:rPr>
        <w:t>-</w:t>
      </w:r>
      <w:r w:rsidR="00A61FB1" w:rsidRPr="009C3174"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Quarterly</w:t>
      </w:r>
      <w:r w:rsidR="00A61FB1" w:rsidRPr="00213075">
        <w:rPr>
          <w:rFonts w:ascii="Arial Bold ItalicMT" w:hAnsi="Arial Bold ItalicMT" w:cs="Arial Bold ItalicMT"/>
          <w:color w:val="7F7F7F"/>
          <w:sz w:val="12"/>
          <w:szCs w:val="12"/>
        </w:rPr>
        <w:t>-7.</w:t>
      </w:r>
      <w:proofErr w:type="spellStart"/>
      <w:r w:rsidR="00A61FB1" w:rsidRPr="009C3174"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htm</w:t>
      </w:r>
      <w:proofErr w:type="spellEnd"/>
    </w:p>
    <w:p w:rsidR="00324904" w:rsidRPr="00FB00F9" w:rsidRDefault="00FB00F9">
      <w:pPr>
        <w:framePr w:w="8775" w:wrap="auto" w:hAnchor="text" w:x="2929" w:y="8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0F9">
        <w:rPr>
          <w:rFonts w:ascii="Arial" w:hAnsi="Arial" w:cs="Arial"/>
          <w:color w:val="000000"/>
          <w:sz w:val="17"/>
          <w:szCs w:val="17"/>
        </w:rPr>
        <w:t>Кроме того,</w:t>
      </w:r>
      <w:r>
        <w:rPr>
          <w:rFonts w:ascii="Arial" w:hAnsi="Arial" w:cs="Arial"/>
          <w:color w:val="000000"/>
          <w:sz w:val="17"/>
          <w:szCs w:val="17"/>
        </w:rPr>
        <w:t xml:space="preserve"> были проанализированы</w:t>
      </w:r>
      <w:r w:rsidRPr="00FB00F9">
        <w:rPr>
          <w:rFonts w:ascii="Arial" w:hAnsi="Arial" w:cs="Arial"/>
          <w:color w:val="000000"/>
          <w:sz w:val="17"/>
          <w:szCs w:val="17"/>
        </w:rPr>
        <w:t xml:space="preserve"> показатели, определяющие экономические текущее состояние экономики США. Среди отоб</w:t>
      </w:r>
      <w:r>
        <w:rPr>
          <w:rFonts w:ascii="Arial" w:hAnsi="Arial" w:cs="Arial"/>
          <w:color w:val="000000"/>
          <w:sz w:val="17"/>
          <w:szCs w:val="17"/>
        </w:rPr>
        <w:t>ранных факторов те, которые показывают</w:t>
      </w:r>
      <w:r w:rsidRPr="00FB00F9">
        <w:rPr>
          <w:rFonts w:ascii="Arial" w:hAnsi="Arial" w:cs="Arial"/>
          <w:color w:val="000000"/>
          <w:sz w:val="17"/>
          <w:szCs w:val="17"/>
        </w:rPr>
        <w:t xml:space="preserve"> экономический цикл и включающие тенден</w:t>
      </w:r>
      <w:r>
        <w:rPr>
          <w:rFonts w:ascii="Arial" w:hAnsi="Arial" w:cs="Arial"/>
          <w:color w:val="000000"/>
          <w:sz w:val="17"/>
          <w:szCs w:val="17"/>
        </w:rPr>
        <w:t>ции потребительских настроений.</w:t>
      </w:r>
    </w:p>
    <w:p w:rsidR="00324904" w:rsidRPr="00FB00F9" w:rsidRDefault="00FB00F9" w:rsidP="00FB00F9">
      <w:pPr>
        <w:framePr w:w="8437" w:h="1054" w:hRule="exact" w:wrap="auto" w:vAnchor="page" w:hAnchor="page" w:x="2977" w:y="9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0F9">
        <w:rPr>
          <w:rFonts w:ascii="Arial" w:hAnsi="Arial" w:cs="Arial"/>
          <w:color w:val="000000"/>
          <w:sz w:val="17"/>
          <w:szCs w:val="17"/>
        </w:rPr>
        <w:t xml:space="preserve">С учетом вышеизложенного, </w:t>
      </w:r>
      <w:r w:rsidRPr="00FB00F9">
        <w:rPr>
          <w:rFonts w:ascii="Arial" w:hAnsi="Arial" w:cs="Arial"/>
          <w:color w:val="000000"/>
          <w:sz w:val="17"/>
          <w:szCs w:val="17"/>
          <w:lang w:val="en-US"/>
        </w:rPr>
        <w:t>ERP</w:t>
      </w:r>
      <w:r w:rsidRPr="00FB00F9">
        <w:rPr>
          <w:rFonts w:ascii="Arial" w:hAnsi="Arial" w:cs="Arial"/>
          <w:color w:val="000000"/>
          <w:sz w:val="17"/>
          <w:szCs w:val="17"/>
        </w:rPr>
        <w:t xml:space="preserve"> премии</w:t>
      </w:r>
      <w:r>
        <w:rPr>
          <w:rFonts w:ascii="Arial" w:hAnsi="Arial" w:cs="Arial"/>
          <w:color w:val="000000"/>
          <w:sz w:val="17"/>
          <w:szCs w:val="17"/>
        </w:rPr>
        <w:t xml:space="preserve">, по мнению </w:t>
      </w:r>
      <w:r w:rsidRPr="00FB00F9">
        <w:rPr>
          <w:rFonts w:ascii="Arial" w:hAnsi="Arial" w:cs="Arial"/>
          <w:color w:val="000000"/>
          <w:sz w:val="17"/>
          <w:szCs w:val="17"/>
          <w:lang w:val="en-US"/>
        </w:rPr>
        <w:t>American</w:t>
      </w:r>
      <w:r w:rsidRPr="00FB00F9">
        <w:rPr>
          <w:rFonts w:ascii="Arial" w:hAnsi="Arial" w:cs="Arial"/>
          <w:color w:val="000000"/>
          <w:sz w:val="17"/>
          <w:szCs w:val="17"/>
        </w:rPr>
        <w:t xml:space="preserve"> </w:t>
      </w:r>
      <w:r w:rsidRPr="00FB00F9">
        <w:rPr>
          <w:rFonts w:ascii="Arial" w:hAnsi="Arial" w:cs="Arial"/>
          <w:color w:val="000000"/>
          <w:sz w:val="17"/>
          <w:szCs w:val="17"/>
          <w:lang w:val="en-US"/>
        </w:rPr>
        <w:t>Appraisal</w:t>
      </w:r>
      <w:r>
        <w:rPr>
          <w:rFonts w:ascii="Arial" w:hAnsi="Arial" w:cs="Arial"/>
          <w:color w:val="000000"/>
          <w:sz w:val="17"/>
          <w:szCs w:val="17"/>
        </w:rPr>
        <w:t>, рекомендуемой</w:t>
      </w:r>
      <w:r w:rsidRPr="00FB00F9">
        <w:rPr>
          <w:rFonts w:ascii="Arial" w:hAnsi="Arial" w:cs="Arial"/>
          <w:color w:val="000000"/>
          <w:sz w:val="17"/>
          <w:szCs w:val="17"/>
        </w:rPr>
        <w:t xml:space="preserve"> для целей расчетов в сочетании с </w:t>
      </w:r>
      <w:proofErr w:type="spellStart"/>
      <w:r w:rsidRPr="00FB00F9">
        <w:rPr>
          <w:rFonts w:ascii="Arial" w:hAnsi="Arial" w:cs="Arial"/>
          <w:color w:val="000000"/>
          <w:sz w:val="17"/>
          <w:szCs w:val="17"/>
        </w:rPr>
        <w:t>безрисковой</w:t>
      </w:r>
      <w:proofErr w:type="spellEnd"/>
      <w:r w:rsidRPr="00FB00F9">
        <w:rPr>
          <w:rFonts w:ascii="Arial" w:hAnsi="Arial" w:cs="Arial"/>
          <w:color w:val="000000"/>
          <w:sz w:val="17"/>
          <w:szCs w:val="17"/>
        </w:rPr>
        <w:t xml:space="preserve"> ставки составил 6,0%.</w:t>
      </w:r>
      <w:r w:rsidR="00A61FB1" w:rsidRPr="00FB00F9">
        <w:rPr>
          <w:rFonts w:ascii="Arial" w:hAnsi="Arial" w:cs="Arial"/>
          <w:color w:val="000000"/>
          <w:sz w:val="11"/>
          <w:szCs w:val="11"/>
        </w:rPr>
        <w:t>32</w:t>
      </w:r>
    </w:p>
    <w:p w:rsidR="00324904" w:rsidRPr="009C3174" w:rsidRDefault="00A61FB1">
      <w:pPr>
        <w:framePr w:w="7304" w:wrap="auto" w:hAnchor="text" w:x="3214" w:y="14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http://www.american-appraisal.com/US/Library/Articles/Equity-Risk-Premium-Quarterly-7.htm</w:t>
      </w:r>
    </w:p>
    <w:p w:rsidR="00324904" w:rsidRPr="009C3174" w:rsidRDefault="007919FD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Отчет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об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о</w:t>
      </w:r>
      <w:r>
        <w:rPr>
          <w:rFonts w:ascii="Arial" w:hAnsi="Arial" w:cs="Arial"/>
          <w:color w:val="000000"/>
          <w:sz w:val="14"/>
          <w:szCs w:val="14"/>
        </w:rPr>
        <w:t>ц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енке</w:t>
      </w:r>
      <w:proofErr w:type="spellEnd"/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# 4218</w:t>
      </w:r>
    </w:p>
    <w:p w:rsidR="00324904" w:rsidRPr="009C3174" w:rsidRDefault="007919FD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Стр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>.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55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791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44928" behindDoc="1" locked="0" layoutInCell="0" allowOverlap="1" wp14:anchorId="6C1A9E96" wp14:editId="5442D9F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904" w:rsidRPr="008525DC" w:rsidRDefault="008525DC">
      <w:pPr>
        <w:framePr w:w="3635" w:wrap="auto" w:hAnchor="text" w:x="1004" w:y="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 Bold" w:hAnsi="ArialNarrow Bold" w:cs="ArialNarrow Bold"/>
          <w:color w:val="7F7F7F"/>
          <w:sz w:val="11"/>
          <w:szCs w:val="11"/>
        </w:rPr>
        <w:lastRenderedPageBreak/>
        <w:t>ОЦЕНКА БИЗНЕСА</w:t>
      </w:r>
    </w:p>
    <w:p w:rsidR="00324904" w:rsidRPr="002957DA" w:rsidRDefault="008A1A30">
      <w:pPr>
        <w:framePr w:w="4785" w:wrap="auto" w:hAnchor="text" w:x="1004" w:y="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7DA">
        <w:rPr>
          <w:rFonts w:ascii="FranklinGothic Book" w:hAnsi="FranklinGothic Book" w:cs="FranklinGothic Book"/>
          <w:color w:val="FF0000"/>
          <w:sz w:val="18"/>
          <w:szCs w:val="18"/>
        </w:rPr>
        <w:t>Приложение</w:t>
      </w:r>
      <w:r w:rsidR="00A61FB1" w:rsidRPr="002957DA">
        <w:rPr>
          <w:rFonts w:ascii="FranklinGothic Book" w:hAnsi="FranklinGothic Book" w:cs="FranklinGothic Book"/>
          <w:color w:val="FF0000"/>
          <w:sz w:val="18"/>
          <w:szCs w:val="18"/>
        </w:rPr>
        <w:t xml:space="preserve"> </w:t>
      </w:r>
      <w:r w:rsidR="00A61FB1" w:rsidRPr="009C3174">
        <w:rPr>
          <w:rFonts w:ascii="FranklinGothic Book" w:hAnsi="FranklinGothic Book" w:cs="FranklinGothic Book"/>
          <w:color w:val="FF0000"/>
          <w:sz w:val="18"/>
          <w:szCs w:val="18"/>
          <w:lang w:val="en-US"/>
        </w:rPr>
        <w:t>A</w:t>
      </w:r>
      <w:r w:rsidR="00A61FB1" w:rsidRPr="002957DA">
        <w:rPr>
          <w:rFonts w:ascii="FranklinGothic Book" w:hAnsi="FranklinGothic Book" w:cs="FranklinGothic Book"/>
          <w:color w:val="FF0000"/>
          <w:sz w:val="18"/>
          <w:szCs w:val="18"/>
        </w:rPr>
        <w:t xml:space="preserve">4 – </w:t>
      </w:r>
      <w:r w:rsidR="002957DA" w:rsidRPr="002957DA">
        <w:rPr>
          <w:rFonts w:ascii="FranklinGothic Book" w:hAnsi="FranklinGothic Book" w:cs="FranklinGothic Book"/>
          <w:color w:val="FF0000"/>
          <w:sz w:val="18"/>
          <w:szCs w:val="18"/>
        </w:rPr>
        <w:t>Выбор приемлемой учетной ставки</w:t>
      </w:r>
    </w:p>
    <w:p w:rsidR="00324904" w:rsidRPr="009C3174" w:rsidRDefault="00105AD0">
      <w:pPr>
        <w:framePr w:w="1066" w:wrap="auto" w:hAnchor="text" w:x="4485" w:y="1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Arial BoldMT" w:hAnsi="Arial BoldMT" w:cs="Arial BoldMT"/>
          <w:color w:val="7F7F7F"/>
          <w:sz w:val="10"/>
          <w:szCs w:val="10"/>
          <w:lang w:val="en-US"/>
        </w:rPr>
        <w:t>таблица</w:t>
      </w:r>
      <w:proofErr w:type="spellEnd"/>
      <w:proofErr w:type="gramEnd"/>
      <w:r w:rsidR="00A61FB1" w:rsidRPr="009C3174">
        <w:rPr>
          <w:rFonts w:ascii="Arial BoldMT" w:hAnsi="Arial BoldMT" w:cs="Arial BoldMT"/>
          <w:color w:val="7F7F7F"/>
          <w:sz w:val="10"/>
          <w:szCs w:val="10"/>
          <w:lang w:val="en-US"/>
        </w:rPr>
        <w:t xml:space="preserve"> 14.</w:t>
      </w:r>
    </w:p>
    <w:p w:rsidR="00324904" w:rsidRPr="00105AD0" w:rsidRDefault="00105AD0">
      <w:pPr>
        <w:framePr w:w="2702" w:wrap="auto" w:hAnchor="text" w:x="5168" w:y="1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7F7F7F"/>
          <w:sz w:val="10"/>
          <w:szCs w:val="10"/>
        </w:rPr>
        <w:t xml:space="preserve">ИЗУЧЕНИЕ </w:t>
      </w:r>
      <w:r w:rsidRPr="00105AD0">
        <w:rPr>
          <w:rFonts w:ascii="Arial BoldMT" w:hAnsi="Arial BoldMT" w:cs="Arial BoldMT"/>
          <w:color w:val="7F7F7F"/>
          <w:sz w:val="10"/>
          <w:szCs w:val="10"/>
        </w:rPr>
        <w:t xml:space="preserve">РЫНОЧНОЙ ПРЕМИИ ЗА РИСК </w:t>
      </w:r>
      <w:r w:rsidR="00A61FB1" w:rsidRPr="00105AD0">
        <w:rPr>
          <w:rFonts w:ascii="Arial BoldMT" w:hAnsi="Arial BoldMT" w:cs="Arial BoldMT"/>
          <w:color w:val="7F7F7F"/>
          <w:sz w:val="10"/>
          <w:szCs w:val="10"/>
        </w:rPr>
        <w:t>(“</w:t>
      </w:r>
      <w:r w:rsidR="00A61FB1" w:rsidRPr="009C3174">
        <w:rPr>
          <w:rFonts w:ascii="Arial BoldMT" w:hAnsi="Arial BoldMT" w:cs="Arial BoldMT"/>
          <w:color w:val="7F7F7F"/>
          <w:sz w:val="10"/>
          <w:szCs w:val="10"/>
          <w:lang w:val="en-US"/>
        </w:rPr>
        <w:t>ERP</w:t>
      </w:r>
      <w:r w:rsidR="00A61FB1" w:rsidRPr="00105AD0">
        <w:rPr>
          <w:rFonts w:ascii="Arial BoldMT" w:hAnsi="Arial BoldMT" w:cs="Arial BoldMT"/>
          <w:color w:val="7F7F7F"/>
          <w:sz w:val="10"/>
          <w:szCs w:val="10"/>
        </w:rPr>
        <w:t xml:space="preserve">”) </w:t>
      </w:r>
    </w:p>
    <w:p w:rsidR="00324904" w:rsidRPr="009C3174" w:rsidRDefault="00A61FB1">
      <w:pPr>
        <w:framePr w:w="2079" w:wrap="auto" w:hAnchor="text" w:x="993" w:y="7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0"/>
          <w:szCs w:val="10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0"/>
          <w:szCs w:val="10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0"/>
          <w:szCs w:val="10"/>
          <w:lang w:val="en-US"/>
        </w:rPr>
        <w:t xml:space="preserve"> Appraisal”</w:t>
      </w:r>
    </w:p>
    <w:p w:rsidR="00324904" w:rsidRPr="009C3174" w:rsidRDefault="00A61FB1">
      <w:pPr>
        <w:framePr w:w="2079" w:wrap="auto" w:hAnchor="text" w:x="993" w:y="7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0"/>
          <w:szCs w:val="10"/>
          <w:lang w:val="en-US"/>
        </w:rPr>
        <w:t>Leading \ Thinking \ Performing</w:t>
      </w:r>
    </w:p>
    <w:p w:rsidR="00324904" w:rsidRPr="009C3174" w:rsidRDefault="007919FD">
      <w:pPr>
        <w:framePr w:w="1682" w:wrap="auto" w:hAnchor="text" w:x="9594" w:y="7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0"/>
          <w:szCs w:val="10"/>
          <w:lang w:val="en-US"/>
        </w:rPr>
        <w:t>Отчет</w:t>
      </w:r>
      <w:proofErr w:type="spellEnd"/>
      <w:r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об</w:t>
      </w:r>
      <w:r w:rsidRPr="00430001"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оценке</w:t>
      </w:r>
      <w:r w:rsidR="00A61FB1" w:rsidRPr="009C3174">
        <w:rPr>
          <w:rFonts w:ascii="Arial" w:hAnsi="Arial" w:cs="Arial"/>
          <w:color w:val="000000"/>
          <w:sz w:val="10"/>
          <w:szCs w:val="10"/>
          <w:lang w:val="en-US"/>
        </w:rPr>
        <w:t xml:space="preserve"> # 4218</w:t>
      </w:r>
    </w:p>
    <w:p w:rsidR="00324904" w:rsidRPr="009C3174" w:rsidRDefault="007919FD">
      <w:pPr>
        <w:framePr w:w="1682" w:wrap="auto" w:hAnchor="text" w:x="9594" w:y="7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0"/>
          <w:szCs w:val="10"/>
          <w:lang w:val="en-US"/>
        </w:rPr>
        <w:t xml:space="preserve">               </w:t>
      </w:r>
      <w:proofErr w:type="spellStart"/>
      <w:r>
        <w:rPr>
          <w:rFonts w:ascii="Arial" w:hAnsi="Arial" w:cs="Arial"/>
          <w:color w:val="000000"/>
          <w:sz w:val="10"/>
          <w:szCs w:val="10"/>
          <w:lang w:val="en-US"/>
        </w:rPr>
        <w:t>Стр</w:t>
      </w:r>
      <w:proofErr w:type="spellEnd"/>
      <w:r>
        <w:rPr>
          <w:rFonts w:ascii="Arial" w:hAnsi="Arial" w:cs="Arial"/>
          <w:color w:val="000000"/>
          <w:sz w:val="10"/>
          <w:szCs w:val="10"/>
          <w:lang w:val="en-US"/>
        </w:rPr>
        <w:t>.</w:t>
      </w:r>
      <w:r w:rsidR="00A61FB1" w:rsidRPr="009C3174">
        <w:rPr>
          <w:rFonts w:ascii="Arial" w:hAnsi="Arial" w:cs="Arial"/>
          <w:color w:val="000000"/>
          <w:sz w:val="10"/>
          <w:szCs w:val="10"/>
          <w:lang w:val="en-US"/>
        </w:rPr>
        <w:t xml:space="preserve"> 56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6" w:h="8412"/>
          <w:pgMar w:top="0" w:right="0" w:bottom="0" w:left="0" w:header="720" w:footer="720" w:gutter="0"/>
          <w:cols w:space="720"/>
          <w:docGrid w:type="lines"/>
        </w:sectPr>
      </w:pPr>
    </w:p>
    <w:p w:rsidR="00324904" w:rsidRPr="00AE2C98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Narrow" w:hAnsi="Arial Narrow" w:cs="Times New Roman"/>
          <w:color w:val="808080" w:themeColor="background1" w:themeShade="80"/>
          <w:sz w:val="18"/>
          <w:szCs w:val="24"/>
        </w:rPr>
      </w:pPr>
      <w:r w:rsidRPr="008525DC">
        <w:rPr>
          <w:rFonts w:ascii="Arial Narrow" w:hAnsi="Arial Narrow"/>
          <w:noProof/>
          <w:color w:val="808080" w:themeColor="background1" w:themeShade="80"/>
          <w:sz w:val="16"/>
        </w:rPr>
        <w:lastRenderedPageBreak/>
        <w:drawing>
          <wp:anchor distT="0" distB="0" distL="114300" distR="114300" simplePos="0" relativeHeight="251646976" behindDoc="1" locked="0" layoutInCell="0" allowOverlap="1" wp14:anchorId="2F1603CF" wp14:editId="7A9CF34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5DC" w:rsidRPr="008525DC">
        <w:rPr>
          <w:rFonts w:ascii="Arial Narrow" w:hAnsi="Arial Narrow"/>
          <w:noProof/>
          <w:color w:val="808080" w:themeColor="background1" w:themeShade="80"/>
          <w:sz w:val="16"/>
        </w:rPr>
        <w:t>ОЦЕНКА БИЗНЕСА</w:t>
      </w:r>
    </w:p>
    <w:p w:rsidR="00324904" w:rsidRPr="00AE2C98" w:rsidRDefault="008A1A30" w:rsidP="00AE2C98">
      <w:pPr>
        <w:framePr w:w="7813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C98">
        <w:rPr>
          <w:rFonts w:ascii="FranklinGothic Book" w:hAnsi="FranklinGothic Book" w:cs="FranklinGothic Book"/>
          <w:color w:val="FF0000"/>
          <w:sz w:val="25"/>
          <w:szCs w:val="25"/>
        </w:rPr>
        <w:t>Приложение</w:t>
      </w:r>
      <w:r w:rsidR="00AE2C98" w:rsidRPr="00AE2C98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AE2C98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A</w:t>
      </w:r>
      <w:r w:rsidR="00AE2C98" w:rsidRPr="00AE2C98">
        <w:rPr>
          <w:rFonts w:ascii="FranklinGothic Book" w:hAnsi="FranklinGothic Book" w:cs="FranklinGothic Book"/>
          <w:color w:val="FF0000"/>
          <w:sz w:val="25"/>
          <w:szCs w:val="25"/>
        </w:rPr>
        <w:t xml:space="preserve">4 – </w:t>
      </w:r>
      <w:r w:rsidR="002957DA" w:rsidRPr="002957DA">
        <w:rPr>
          <w:rFonts w:ascii="FranklinGothic Book" w:hAnsi="FranklinGothic Book" w:cs="FranklinGothic Book"/>
          <w:color w:val="FF0000"/>
          <w:sz w:val="25"/>
          <w:szCs w:val="25"/>
        </w:rPr>
        <w:t>Выбор приемлемой учетной ставки</w:t>
      </w:r>
    </w:p>
    <w:p w:rsidR="00324904" w:rsidRPr="00213075" w:rsidRDefault="00213075" w:rsidP="00213075">
      <w:pPr>
        <w:framePr w:w="4299" w:wrap="auto" w:hAnchor="text" w:x="2929" w:y="1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Премия за размер</w:t>
      </w:r>
      <w:r w:rsidR="00AE2C98">
        <w:rPr>
          <w:rFonts w:ascii="Arial BoldMT" w:hAnsi="Arial BoldMT" w:cs="Arial BoldMT"/>
          <w:color w:val="000000"/>
          <w:sz w:val="21"/>
          <w:szCs w:val="21"/>
          <w:lang w:val="en-US"/>
        </w:rPr>
        <w:t xml:space="preserve"> </w:t>
      </w:r>
      <w:r w:rsidR="00A61FB1" w:rsidRPr="00213075">
        <w:rPr>
          <w:rFonts w:ascii="Arial BoldMT" w:hAnsi="Arial BoldMT" w:cs="Arial BoldMT"/>
          <w:color w:val="000000"/>
          <w:sz w:val="21"/>
          <w:szCs w:val="21"/>
        </w:rPr>
        <w:t>(</w:t>
      </w:r>
      <w:r w:rsidR="00A61FB1" w:rsidRPr="009C3174">
        <w:rPr>
          <w:rFonts w:ascii="Arial BoldMT" w:hAnsi="Arial BoldMT" w:cs="Arial BoldMT"/>
          <w:color w:val="000000"/>
          <w:sz w:val="21"/>
          <w:szCs w:val="21"/>
          <w:lang w:val="en-US"/>
        </w:rPr>
        <w:t>SP</w:t>
      </w:r>
      <w:r w:rsidR="00A61FB1" w:rsidRPr="00213075">
        <w:rPr>
          <w:rFonts w:ascii="Arial BoldMT" w:hAnsi="Arial BoldMT" w:cs="Arial BoldMT"/>
          <w:color w:val="000000"/>
          <w:sz w:val="21"/>
          <w:szCs w:val="21"/>
        </w:rPr>
        <w:t>)</w:t>
      </w:r>
    </w:p>
    <w:p w:rsidR="00324904" w:rsidRPr="00FD3AEB" w:rsidRDefault="00515310">
      <w:pPr>
        <w:framePr w:w="8776" w:wrap="auto" w:hAnchor="text" w:x="2929" w:y="2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Премия за размер отражает специфику рисков пред</w:t>
      </w:r>
      <w:r w:rsidR="00AE2C98">
        <w:rPr>
          <w:rFonts w:ascii="Arial" w:hAnsi="Arial" w:cs="Arial"/>
          <w:color w:val="000000"/>
          <w:sz w:val="17"/>
          <w:szCs w:val="17"/>
        </w:rPr>
        <w:t>приятия в зависимости от его</w:t>
      </w:r>
      <w:r>
        <w:rPr>
          <w:rFonts w:ascii="Arial" w:hAnsi="Arial" w:cs="Arial"/>
          <w:color w:val="000000"/>
          <w:sz w:val="17"/>
          <w:szCs w:val="17"/>
        </w:rPr>
        <w:t xml:space="preserve"> размера. Д</w:t>
      </w:r>
      <w:r w:rsidR="00FD3AEB">
        <w:rPr>
          <w:rFonts w:ascii="Arial" w:hAnsi="Arial" w:cs="Arial"/>
          <w:color w:val="000000"/>
          <w:sz w:val="17"/>
          <w:szCs w:val="17"/>
        </w:rPr>
        <w:t>анная премия также известна ка</w:t>
      </w:r>
      <w:r w:rsidR="00AE2C98">
        <w:rPr>
          <w:rFonts w:ascii="Arial" w:hAnsi="Arial" w:cs="Arial"/>
          <w:color w:val="000000"/>
          <w:sz w:val="17"/>
          <w:szCs w:val="17"/>
        </w:rPr>
        <w:t>к избы</w:t>
      </w:r>
      <w:r w:rsidR="00FD3AEB">
        <w:rPr>
          <w:rFonts w:ascii="Arial" w:hAnsi="Arial" w:cs="Arial"/>
          <w:color w:val="000000"/>
          <w:sz w:val="17"/>
          <w:szCs w:val="17"/>
        </w:rPr>
        <w:t xml:space="preserve">точная доходность сверх требуемой доходности или премия за размер, поправленная с учетом метода расчета </w:t>
      </w:r>
      <w:r w:rsidR="00FD3AEB">
        <w:rPr>
          <w:rFonts w:ascii="Arial" w:hAnsi="Arial" w:cs="Arial"/>
          <w:color w:val="000000"/>
          <w:sz w:val="17"/>
          <w:szCs w:val="17"/>
          <w:lang w:val="en-US"/>
        </w:rPr>
        <w:t>beta</w:t>
      </w:r>
      <w:r w:rsidR="00FD3AEB">
        <w:rPr>
          <w:rFonts w:ascii="Arial" w:hAnsi="Arial" w:cs="Arial"/>
          <w:color w:val="000000"/>
          <w:sz w:val="17"/>
          <w:szCs w:val="17"/>
        </w:rPr>
        <w:t>. Премия за размер рассматривается как эмпирическая коррекция</w:t>
      </w:r>
      <w:r w:rsidR="00A61FB1" w:rsidRPr="00FD3AEB">
        <w:rPr>
          <w:rFonts w:ascii="Arial" w:hAnsi="Arial" w:cs="Arial"/>
          <w:color w:val="000000"/>
          <w:sz w:val="17"/>
          <w:szCs w:val="17"/>
        </w:rPr>
        <w:t xml:space="preserve"> </w:t>
      </w:r>
      <w:r w:rsidR="00A61FB1" w:rsidRPr="009C3174">
        <w:rPr>
          <w:rFonts w:ascii="Arial" w:hAnsi="Arial" w:cs="Arial"/>
          <w:color w:val="000000"/>
          <w:sz w:val="17"/>
          <w:szCs w:val="17"/>
          <w:lang w:val="en-US"/>
        </w:rPr>
        <w:t>CAPM</w:t>
      </w:r>
      <w:r w:rsidR="00A61FB1" w:rsidRPr="00FD3AEB">
        <w:rPr>
          <w:rFonts w:ascii="Arial" w:hAnsi="Arial" w:cs="Arial"/>
          <w:color w:val="000000"/>
          <w:sz w:val="17"/>
          <w:szCs w:val="17"/>
        </w:rPr>
        <w:t>.</w:t>
      </w:r>
    </w:p>
    <w:p w:rsidR="00324904" w:rsidRPr="00FD3AEB" w:rsidRDefault="00FD3AEB">
      <w:pPr>
        <w:framePr w:w="8776" w:wrap="auto" w:hAnchor="text" w:x="2929" w:y="3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AEB">
        <w:rPr>
          <w:rFonts w:ascii="Arial" w:hAnsi="Arial" w:cs="Arial"/>
          <w:color w:val="000000"/>
          <w:sz w:val="17"/>
          <w:szCs w:val="17"/>
        </w:rPr>
        <w:t xml:space="preserve">На </w:t>
      </w:r>
      <w:r>
        <w:rPr>
          <w:rFonts w:ascii="Arial" w:hAnsi="Arial" w:cs="Arial"/>
          <w:color w:val="000000"/>
          <w:sz w:val="17"/>
          <w:szCs w:val="17"/>
        </w:rPr>
        <w:t>основании статистики, предоставленной компанией</w:t>
      </w:r>
      <w:r w:rsidR="00A61FB1" w:rsidRPr="00FD3AEB">
        <w:rPr>
          <w:rFonts w:ascii="Arial" w:hAnsi="Arial" w:cs="Arial"/>
          <w:color w:val="000000"/>
          <w:sz w:val="17"/>
          <w:szCs w:val="17"/>
        </w:rPr>
        <w:t xml:space="preserve"> "</w:t>
      </w:r>
      <w:r w:rsidR="00A61FB1" w:rsidRPr="009C3174">
        <w:rPr>
          <w:rFonts w:ascii="Arial" w:hAnsi="Arial" w:cs="Arial"/>
          <w:color w:val="000000"/>
          <w:sz w:val="17"/>
          <w:szCs w:val="17"/>
          <w:lang w:val="en-US"/>
        </w:rPr>
        <w:t>Morningstar</w:t>
      </w:r>
      <w:r w:rsidR="00A61FB1" w:rsidRPr="00FD3AEB"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 w:rsidR="00A61FB1" w:rsidRPr="009C3174">
        <w:rPr>
          <w:rFonts w:ascii="Arial" w:hAnsi="Arial" w:cs="Arial"/>
          <w:color w:val="000000"/>
          <w:sz w:val="17"/>
          <w:szCs w:val="17"/>
          <w:lang w:val="en-US"/>
        </w:rPr>
        <w:t>Inc</w:t>
      </w:r>
      <w:proofErr w:type="spellEnd"/>
      <w:r w:rsidR="00A61FB1" w:rsidRPr="00FD3AEB">
        <w:rPr>
          <w:rFonts w:ascii="Arial" w:hAnsi="Arial" w:cs="Arial"/>
          <w:color w:val="000000"/>
          <w:sz w:val="17"/>
          <w:szCs w:val="17"/>
        </w:rPr>
        <w:t>.’</w:t>
      </w:r>
      <w:r w:rsidR="00A61FB1" w:rsidRPr="009C3174">
        <w:rPr>
          <w:rFonts w:ascii="Arial" w:hAnsi="Arial" w:cs="Arial"/>
          <w:color w:val="000000"/>
          <w:sz w:val="17"/>
          <w:szCs w:val="17"/>
          <w:lang w:val="en-US"/>
        </w:rPr>
        <w:t>s</w:t>
      </w:r>
      <w:r w:rsidR="00A61FB1" w:rsidRPr="00FD3AEB">
        <w:rPr>
          <w:rFonts w:ascii="Arial" w:hAnsi="Arial" w:cs="Arial"/>
          <w:color w:val="000000"/>
          <w:sz w:val="17"/>
          <w:szCs w:val="17"/>
        </w:rPr>
        <w:t xml:space="preserve">” </w:t>
      </w:r>
      <w:r w:rsidR="00A61FB1" w:rsidRPr="009C3174">
        <w:rPr>
          <w:rFonts w:ascii="Arial" w:hAnsi="Arial" w:cs="Arial"/>
          <w:color w:val="000000"/>
          <w:sz w:val="17"/>
          <w:szCs w:val="17"/>
          <w:lang w:val="en-US"/>
        </w:rPr>
        <w:t>SBBI</w:t>
      </w:r>
      <w:r w:rsidR="00A61FB1" w:rsidRPr="00FD3AEB">
        <w:rPr>
          <w:rFonts w:ascii="Arial" w:hAnsi="Arial" w:cs="Arial"/>
          <w:color w:val="000000"/>
          <w:sz w:val="17"/>
          <w:szCs w:val="17"/>
        </w:rPr>
        <w:t xml:space="preserve"> (</w:t>
      </w:r>
      <w:r w:rsidR="00A61FB1" w:rsidRPr="009C3174">
        <w:rPr>
          <w:rFonts w:ascii="Arial" w:hAnsi="Arial" w:cs="Arial"/>
          <w:color w:val="000000"/>
          <w:sz w:val="17"/>
          <w:szCs w:val="17"/>
          <w:lang w:val="en-US"/>
        </w:rPr>
        <w:t>Valuation</w:t>
      </w:r>
      <w:r w:rsidR="00A61FB1" w:rsidRPr="00FD3AEB">
        <w:rPr>
          <w:rFonts w:ascii="Arial" w:hAnsi="Arial" w:cs="Arial"/>
          <w:color w:val="000000"/>
          <w:sz w:val="17"/>
          <w:szCs w:val="17"/>
        </w:rPr>
        <w:t xml:space="preserve"> </w:t>
      </w:r>
      <w:r w:rsidR="00A61FB1" w:rsidRPr="009C3174">
        <w:rPr>
          <w:rFonts w:ascii="Arial" w:hAnsi="Arial" w:cs="Arial"/>
          <w:color w:val="000000"/>
          <w:sz w:val="17"/>
          <w:szCs w:val="17"/>
          <w:lang w:val="en-US"/>
        </w:rPr>
        <w:t>Edition</w:t>
      </w:r>
      <w:r w:rsidR="00A61FB1" w:rsidRPr="00FD3AEB">
        <w:rPr>
          <w:rFonts w:ascii="Arial" w:hAnsi="Arial" w:cs="Arial"/>
          <w:color w:val="000000"/>
          <w:sz w:val="17"/>
          <w:szCs w:val="17"/>
        </w:rPr>
        <w:t xml:space="preserve"> 2013 </w:t>
      </w:r>
      <w:r w:rsidR="00A61FB1" w:rsidRPr="009C3174">
        <w:rPr>
          <w:rFonts w:ascii="Arial" w:hAnsi="Arial" w:cs="Arial"/>
          <w:color w:val="000000"/>
          <w:sz w:val="17"/>
          <w:szCs w:val="17"/>
          <w:lang w:val="en-US"/>
        </w:rPr>
        <w:t>Yearbook</w:t>
      </w:r>
      <w:r w:rsidR="00A61FB1" w:rsidRPr="00FD3AEB">
        <w:rPr>
          <w:rFonts w:ascii="Arial" w:hAnsi="Arial" w:cs="Arial"/>
          <w:color w:val="000000"/>
          <w:sz w:val="17"/>
          <w:szCs w:val="17"/>
        </w:rPr>
        <w:t xml:space="preserve">) </w:t>
      </w:r>
      <w:r w:rsidRPr="00FD3AEB">
        <w:rPr>
          <w:rFonts w:ascii="Arial" w:hAnsi="Arial" w:cs="Arial"/>
          <w:color w:val="000000"/>
          <w:sz w:val="17"/>
          <w:szCs w:val="17"/>
        </w:rPr>
        <w:t>премия за размер составляет</w:t>
      </w:r>
      <w:r w:rsidR="00A61FB1" w:rsidRPr="00FD3AEB">
        <w:rPr>
          <w:rFonts w:ascii="Arial" w:hAnsi="Arial" w:cs="Arial"/>
          <w:color w:val="000000"/>
          <w:sz w:val="17"/>
          <w:szCs w:val="17"/>
        </w:rPr>
        <w:t xml:space="preserve"> </w:t>
      </w:r>
      <w:r w:rsidR="00A61FB1" w:rsidRPr="009C3174">
        <w:rPr>
          <w:rFonts w:ascii="Arial" w:hAnsi="Arial" w:cs="Arial"/>
          <w:color w:val="000000"/>
          <w:sz w:val="17"/>
          <w:szCs w:val="17"/>
          <w:lang w:val="en-US"/>
        </w:rPr>
        <w:t>of</w:t>
      </w:r>
      <w:r w:rsidR="00A61FB1" w:rsidRPr="00FD3AEB">
        <w:rPr>
          <w:rFonts w:ascii="Arial" w:hAnsi="Arial" w:cs="Arial"/>
          <w:color w:val="000000"/>
          <w:sz w:val="17"/>
          <w:szCs w:val="17"/>
        </w:rPr>
        <w:t xml:space="preserve"> </w:t>
      </w:r>
      <w:r w:rsidR="00A61FB1" w:rsidRPr="00FD3AEB">
        <w:rPr>
          <w:rFonts w:ascii="Arial BoldMT" w:hAnsi="Arial BoldMT" w:cs="Arial BoldMT"/>
          <w:color w:val="000000"/>
          <w:sz w:val="17"/>
          <w:szCs w:val="17"/>
        </w:rPr>
        <w:t xml:space="preserve">3.81% </w:t>
      </w:r>
      <w:r w:rsidR="00A61FB1" w:rsidRPr="00FD3AEB">
        <w:rPr>
          <w:rFonts w:ascii="Arial" w:hAnsi="Arial" w:cs="Arial"/>
          <w:color w:val="000000"/>
          <w:sz w:val="17"/>
          <w:szCs w:val="17"/>
        </w:rPr>
        <w:t>(</w:t>
      </w:r>
      <w:r w:rsidR="00AE2C98">
        <w:rPr>
          <w:rFonts w:ascii="Arial" w:hAnsi="Arial" w:cs="Arial"/>
          <w:color w:val="000000"/>
          <w:sz w:val="17"/>
          <w:szCs w:val="17"/>
        </w:rPr>
        <w:t>соответствует</w:t>
      </w:r>
      <w:r>
        <w:rPr>
          <w:rFonts w:ascii="Arial" w:hAnsi="Arial" w:cs="Arial"/>
          <w:color w:val="000000"/>
          <w:sz w:val="17"/>
          <w:szCs w:val="17"/>
        </w:rPr>
        <w:t xml:space="preserve"> к группе компаний с микро-капиталом)</w:t>
      </w:r>
      <w:r w:rsidR="00A61FB1" w:rsidRPr="00FD3AEB"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 xml:space="preserve"> Эти данные были использованы в оценке.</w:t>
      </w:r>
    </w:p>
    <w:p w:rsidR="00324904" w:rsidRPr="00AE2C98" w:rsidRDefault="00AE2C98">
      <w:pPr>
        <w:framePr w:w="8776" w:wrap="auto" w:hAnchor="text" w:x="2929" w:y="3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На</w:t>
      </w:r>
      <w:r w:rsidRPr="00AE2C9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основании</w:t>
      </w:r>
      <w:r w:rsidRPr="00AE2C9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вышеприведенного</w:t>
      </w:r>
      <w:r w:rsidRPr="00AE2C9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анализа</w:t>
      </w:r>
      <w:r w:rsidRPr="00AE2C9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стоимость</w:t>
      </w:r>
      <w:r w:rsidRPr="00AE2C9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капитал</w:t>
      </w:r>
      <w:r w:rsidRPr="00AE2C9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в</w:t>
      </w:r>
      <w:r w:rsidRPr="00AE2C9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долларах</w:t>
      </w:r>
      <w:r w:rsidRPr="00AE2C9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США была определена равной</w:t>
      </w:r>
      <w:r w:rsidRPr="00AE2C98">
        <w:rPr>
          <w:rFonts w:ascii="Arial" w:hAnsi="Arial" w:cs="Arial"/>
          <w:color w:val="000000"/>
          <w:sz w:val="17"/>
          <w:szCs w:val="17"/>
        </w:rPr>
        <w:t xml:space="preserve"> </w:t>
      </w:r>
      <w:r w:rsidR="00A61FB1" w:rsidRPr="00AE2C98">
        <w:rPr>
          <w:rFonts w:ascii="Arial BoldMT" w:hAnsi="Arial BoldMT" w:cs="Arial BoldMT"/>
          <w:color w:val="000000"/>
          <w:sz w:val="17"/>
          <w:szCs w:val="17"/>
        </w:rPr>
        <w:t>15.4%.</w:t>
      </w:r>
    </w:p>
    <w:p w:rsidR="00FB00F9" w:rsidRDefault="00FB00F9" w:rsidP="00FB00F9">
      <w:pPr>
        <w:framePr w:w="8830" w:h="1355" w:hRule="exact" w:wrap="auto" w:vAnchor="page" w:hAnchor="text" w:x="2929" w:y="4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  <w:lang w:val="en-US"/>
        </w:rPr>
      </w:pPr>
      <w:proofErr w:type="spellStart"/>
      <w:r w:rsidRPr="00FB00F9">
        <w:rPr>
          <w:rFonts w:ascii="Arial BoldMT" w:hAnsi="Arial BoldMT" w:cs="Arial BoldMT"/>
          <w:color w:val="000000"/>
          <w:sz w:val="21"/>
          <w:szCs w:val="21"/>
          <w:lang w:val="en-US"/>
        </w:rPr>
        <w:t>Стоимость</w:t>
      </w:r>
      <w:proofErr w:type="spellEnd"/>
      <w:r w:rsidRPr="00FB00F9">
        <w:rPr>
          <w:rFonts w:ascii="Arial BoldMT" w:hAnsi="Arial BoldMT" w:cs="Arial BoldMT"/>
          <w:color w:val="000000"/>
          <w:sz w:val="21"/>
          <w:szCs w:val="21"/>
          <w:lang w:val="en-US"/>
        </w:rPr>
        <w:t xml:space="preserve"> </w:t>
      </w:r>
      <w:proofErr w:type="spellStart"/>
      <w:r w:rsidRPr="00FB00F9">
        <w:rPr>
          <w:rFonts w:ascii="Arial BoldMT" w:hAnsi="Arial BoldMT" w:cs="Arial BoldMT"/>
          <w:color w:val="000000"/>
          <w:sz w:val="21"/>
          <w:szCs w:val="21"/>
          <w:lang w:val="en-US"/>
        </w:rPr>
        <w:t>долга</w:t>
      </w:r>
      <w:proofErr w:type="spellEnd"/>
    </w:p>
    <w:p w:rsidR="00FB00F9" w:rsidRDefault="00FB00F9" w:rsidP="00FB00F9">
      <w:pPr>
        <w:framePr w:w="8830" w:h="1355" w:hRule="exact" w:wrap="auto" w:vAnchor="page" w:hAnchor="text" w:x="2929" w:y="4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  <w:lang w:val="en-US"/>
        </w:rPr>
      </w:pPr>
    </w:p>
    <w:p w:rsidR="00FB00F9" w:rsidRDefault="00FB00F9" w:rsidP="00FB00F9">
      <w:pPr>
        <w:framePr w:w="8222" w:wrap="auto" w:vAnchor="page" w:hAnchor="page" w:x="2892" w:y="4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Число в 6,8% стоимости</w:t>
      </w:r>
      <w:r w:rsidRPr="00FB00F9">
        <w:rPr>
          <w:rFonts w:ascii="Arial" w:hAnsi="Arial" w:cs="Arial"/>
          <w:color w:val="000000"/>
          <w:sz w:val="17"/>
          <w:szCs w:val="17"/>
        </w:rPr>
        <w:t xml:space="preserve"> долга</w:t>
      </w:r>
      <w:r>
        <w:rPr>
          <w:rFonts w:ascii="Arial" w:hAnsi="Arial" w:cs="Arial"/>
          <w:color w:val="000000"/>
          <w:sz w:val="17"/>
          <w:szCs w:val="17"/>
        </w:rPr>
        <w:t xml:space="preserve"> перед уплатой налогов</w:t>
      </w:r>
      <w:r w:rsidRPr="00FB00F9">
        <w:rPr>
          <w:rFonts w:ascii="Arial" w:hAnsi="Arial" w:cs="Arial"/>
          <w:color w:val="000000"/>
          <w:sz w:val="17"/>
          <w:szCs w:val="17"/>
        </w:rPr>
        <w:t xml:space="preserve"> был</w:t>
      </w:r>
      <w:r>
        <w:rPr>
          <w:rFonts w:ascii="Arial" w:hAnsi="Arial" w:cs="Arial"/>
          <w:color w:val="000000"/>
          <w:sz w:val="17"/>
          <w:szCs w:val="17"/>
        </w:rPr>
        <w:t>о</w:t>
      </w:r>
      <w:r w:rsidRPr="00FB00F9">
        <w:rPr>
          <w:rFonts w:ascii="Arial" w:hAnsi="Arial" w:cs="Arial"/>
          <w:color w:val="000000"/>
          <w:sz w:val="17"/>
          <w:szCs w:val="17"/>
        </w:rPr>
        <w:t xml:space="preserve"> выбран</w:t>
      </w:r>
      <w:r>
        <w:rPr>
          <w:rFonts w:ascii="Arial" w:hAnsi="Arial" w:cs="Arial"/>
          <w:color w:val="000000"/>
          <w:sz w:val="17"/>
          <w:szCs w:val="17"/>
        </w:rPr>
        <w:t>о</w:t>
      </w:r>
      <w:r w:rsidRPr="00FB00F9">
        <w:rPr>
          <w:rFonts w:ascii="Arial" w:hAnsi="Arial" w:cs="Arial"/>
          <w:color w:val="000000"/>
          <w:sz w:val="17"/>
          <w:szCs w:val="17"/>
        </w:rPr>
        <w:t xml:space="preserve"> на основе средней процентной ставки для долгосрочных долларовых кредитов в Рос</w:t>
      </w:r>
      <w:r>
        <w:rPr>
          <w:rFonts w:ascii="Arial" w:hAnsi="Arial" w:cs="Arial"/>
          <w:color w:val="000000"/>
          <w:sz w:val="17"/>
          <w:szCs w:val="17"/>
        </w:rPr>
        <w:t xml:space="preserve">сии в июне 2014 года, как указал Центральный банк РФ </w:t>
      </w:r>
      <w:r w:rsidRPr="00FB00F9">
        <w:rPr>
          <w:rFonts w:ascii="Arial" w:hAnsi="Arial" w:cs="Arial"/>
          <w:color w:val="000000"/>
          <w:sz w:val="12"/>
          <w:szCs w:val="17"/>
        </w:rPr>
        <w:t>33</w:t>
      </w:r>
      <w:r w:rsidRPr="00FB00F9">
        <w:rPr>
          <w:rFonts w:ascii="Arial" w:hAnsi="Arial" w:cs="Arial"/>
          <w:color w:val="000000"/>
          <w:sz w:val="17"/>
          <w:szCs w:val="17"/>
        </w:rPr>
        <w:t>.</w:t>
      </w:r>
    </w:p>
    <w:p w:rsidR="00FB00F9" w:rsidRDefault="001370A8" w:rsidP="00FB00F9">
      <w:pPr>
        <w:framePr w:w="8222" w:wrap="auto" w:vAnchor="page" w:hAnchor="page" w:x="2892" w:y="4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использовании</w:t>
      </w:r>
      <w:r w:rsidR="00FB00F9" w:rsidRPr="00FB00F9">
        <w:rPr>
          <w:rFonts w:ascii="Arial" w:hAnsi="Arial" w:cs="Arial"/>
          <w:color w:val="000000"/>
          <w:sz w:val="17"/>
          <w:szCs w:val="17"/>
        </w:rPr>
        <w:t xml:space="preserve"> номинальной ставки корпоративного подоходного налога в раз</w:t>
      </w:r>
      <w:r>
        <w:rPr>
          <w:rFonts w:ascii="Arial" w:hAnsi="Arial" w:cs="Arial"/>
          <w:color w:val="000000"/>
          <w:sz w:val="17"/>
          <w:szCs w:val="17"/>
        </w:rPr>
        <w:t xml:space="preserve">мере 20 %, </w:t>
      </w:r>
      <w:r w:rsidR="00FB00F9" w:rsidRPr="00FB00F9">
        <w:rPr>
          <w:rFonts w:ascii="Arial" w:hAnsi="Arial" w:cs="Arial"/>
          <w:color w:val="000000"/>
          <w:sz w:val="17"/>
          <w:szCs w:val="17"/>
        </w:rPr>
        <w:t>стоимость долга</w:t>
      </w:r>
      <w:r>
        <w:rPr>
          <w:rFonts w:ascii="Arial" w:hAnsi="Arial" w:cs="Arial"/>
          <w:color w:val="000000"/>
          <w:sz w:val="17"/>
          <w:szCs w:val="17"/>
        </w:rPr>
        <w:t xml:space="preserve"> после уплаты налогов составляет </w:t>
      </w:r>
      <w:r w:rsidR="00FB00F9" w:rsidRPr="00FB00F9">
        <w:rPr>
          <w:rFonts w:ascii="Arial" w:hAnsi="Arial" w:cs="Arial"/>
          <w:color w:val="000000"/>
          <w:sz w:val="17"/>
          <w:szCs w:val="17"/>
        </w:rPr>
        <w:t>5,5%.</w:t>
      </w:r>
    </w:p>
    <w:p w:rsidR="00FB00F9" w:rsidRDefault="00FB00F9" w:rsidP="00FB00F9">
      <w:pPr>
        <w:framePr w:w="8222" w:wrap="auto" w:vAnchor="page" w:hAnchor="page" w:x="2892" w:y="4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324904" w:rsidRPr="00FB00F9" w:rsidRDefault="00AE2C98" w:rsidP="00FB00F9">
      <w:pPr>
        <w:framePr w:w="8222" w:wrap="auto" w:vAnchor="page" w:hAnchor="page" w:x="2892" w:y="4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Структура</w:t>
      </w:r>
      <w:r w:rsidRPr="00FB00F9">
        <w:rPr>
          <w:rFonts w:ascii="Arial BoldMT" w:hAnsi="Arial BoldMT" w:cs="Arial BoldMT"/>
          <w:color w:val="000000"/>
          <w:sz w:val="21"/>
          <w:szCs w:val="21"/>
        </w:rPr>
        <w:t xml:space="preserve"> </w:t>
      </w:r>
      <w:r>
        <w:rPr>
          <w:rFonts w:ascii="Arial BoldMT" w:hAnsi="Arial BoldMT" w:cs="Arial BoldMT"/>
          <w:color w:val="000000"/>
          <w:sz w:val="21"/>
          <w:szCs w:val="21"/>
        </w:rPr>
        <w:t>капитала</w:t>
      </w:r>
    </w:p>
    <w:p w:rsidR="00324904" w:rsidRPr="00BE387B" w:rsidRDefault="00AE2C98">
      <w:pPr>
        <w:framePr w:w="8777" w:wrap="auto" w:hAnchor="text" w:x="2929" w:y="6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Данные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системе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рычагов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промышленности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измеренной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как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отношение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чистого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долга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собственному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капиталу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были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предоставлены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агенством</w:t>
      </w:r>
      <w:proofErr w:type="spellEnd"/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Pr="00AE2C98">
        <w:rPr>
          <w:rFonts w:ascii="Arial" w:hAnsi="Arial" w:cs="Arial"/>
          <w:color w:val="000000"/>
          <w:sz w:val="17"/>
          <w:szCs w:val="17"/>
          <w:lang w:val="en-US"/>
        </w:rPr>
        <w:t>Aswath</w:t>
      </w:r>
      <w:proofErr w:type="spellEnd"/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Pr="00AE2C98">
        <w:rPr>
          <w:rFonts w:ascii="Arial" w:hAnsi="Arial" w:cs="Arial"/>
          <w:color w:val="000000"/>
          <w:sz w:val="17"/>
          <w:szCs w:val="17"/>
          <w:lang w:val="en-US"/>
        </w:rPr>
        <w:t>Damodara</w:t>
      </w:r>
      <w:proofErr w:type="spellEnd"/>
      <w:r w:rsidRPr="00BE387B">
        <w:rPr>
          <w:rFonts w:ascii="Arial" w:hAnsi="Arial" w:cs="Arial"/>
          <w:color w:val="000000"/>
          <w:sz w:val="10"/>
          <w:szCs w:val="17"/>
        </w:rPr>
        <w:t>34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 w:rsidRPr="00AE2C98">
        <w:rPr>
          <w:rFonts w:ascii="Arial" w:hAnsi="Arial" w:cs="Arial"/>
          <w:color w:val="000000"/>
          <w:sz w:val="17"/>
          <w:szCs w:val="17"/>
        </w:rPr>
        <w:t>составили</w:t>
      </w:r>
      <w:r w:rsidRPr="00BE387B">
        <w:rPr>
          <w:rFonts w:ascii="Arial" w:hAnsi="Arial" w:cs="Arial"/>
          <w:color w:val="000000"/>
          <w:sz w:val="17"/>
          <w:szCs w:val="17"/>
        </w:rPr>
        <w:t>10.8%.</w:t>
      </w:r>
      <w:r w:rsidR="00A61FB1"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это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соответствует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структуре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капитала</w:t>
      </w:r>
      <w:r w:rsidR="00BE387B">
        <w:rPr>
          <w:rFonts w:ascii="Arial" w:hAnsi="Arial" w:cs="Arial"/>
          <w:color w:val="000000"/>
          <w:sz w:val="17"/>
          <w:szCs w:val="17"/>
        </w:rPr>
        <w:t xml:space="preserve">, которая </w:t>
      </w:r>
      <w:proofErr w:type="spellStart"/>
      <w:r w:rsidR="00BE387B">
        <w:rPr>
          <w:rFonts w:ascii="Arial" w:hAnsi="Arial" w:cs="Arial"/>
          <w:color w:val="000000"/>
          <w:sz w:val="17"/>
          <w:szCs w:val="17"/>
        </w:rPr>
        <w:t>предпологалась</w:t>
      </w:r>
      <w:proofErr w:type="spellEnd"/>
      <w:r w:rsidR="00BE387B">
        <w:rPr>
          <w:rFonts w:ascii="Arial" w:hAnsi="Arial" w:cs="Arial"/>
          <w:color w:val="000000"/>
          <w:sz w:val="17"/>
          <w:szCs w:val="17"/>
        </w:rPr>
        <w:t xml:space="preserve"> в данном анализе: 90% капитал, 10% долга.</w:t>
      </w:r>
    </w:p>
    <w:p w:rsidR="00324904" w:rsidRPr="00BE387B" w:rsidRDefault="00BE387B" w:rsidP="00BE387B">
      <w:pPr>
        <w:framePr w:w="5105" w:wrap="auto" w:hAnchor="text" w:x="2929" w:y="7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 xml:space="preserve">Заключительный расчет </w:t>
      </w:r>
      <w:r>
        <w:rPr>
          <w:rFonts w:ascii="Arial BoldMT" w:hAnsi="Arial BoldMT" w:cs="Arial BoldMT"/>
          <w:color w:val="000000"/>
          <w:sz w:val="21"/>
          <w:szCs w:val="21"/>
          <w:lang w:val="en-US"/>
        </w:rPr>
        <w:t>WACC</w:t>
      </w:r>
    </w:p>
    <w:p w:rsidR="00324904" w:rsidRPr="00BE387B" w:rsidRDefault="00BE387B">
      <w:pPr>
        <w:framePr w:w="8776" w:wrap="auto" w:hAnchor="text" w:x="2929" w:y="7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87B">
        <w:rPr>
          <w:rFonts w:ascii="Arial" w:hAnsi="Arial" w:cs="Arial"/>
          <w:color w:val="000000"/>
          <w:sz w:val="17"/>
          <w:szCs w:val="17"/>
        </w:rPr>
        <w:t>На основании предшествующего анализа каж</w:t>
      </w:r>
      <w:r>
        <w:rPr>
          <w:rFonts w:ascii="Arial" w:hAnsi="Arial" w:cs="Arial"/>
          <w:color w:val="000000"/>
          <w:sz w:val="17"/>
          <w:szCs w:val="17"/>
        </w:rPr>
        <w:t>дого из компонентов, заключительная СВСК после налогообложения</w:t>
      </w:r>
      <w:r w:rsidRPr="00BE387B">
        <w:rPr>
          <w:rFonts w:ascii="Arial" w:hAnsi="Arial" w:cs="Arial"/>
          <w:color w:val="000000"/>
          <w:sz w:val="17"/>
          <w:szCs w:val="17"/>
        </w:rPr>
        <w:t xml:space="preserve"> была рассчитана следующим образом</w:t>
      </w:r>
      <w:r w:rsidR="00A61FB1" w:rsidRPr="00BE387B">
        <w:rPr>
          <w:rFonts w:ascii="Arial" w:hAnsi="Arial" w:cs="Arial"/>
          <w:color w:val="000000"/>
          <w:sz w:val="17"/>
          <w:szCs w:val="17"/>
        </w:rPr>
        <w:t>:</w:t>
      </w:r>
    </w:p>
    <w:p w:rsidR="00324904" w:rsidRPr="00BE387B" w:rsidRDefault="00A61FB1" w:rsidP="00BE387B">
      <w:pPr>
        <w:framePr w:w="2494" w:wrap="auto" w:hAnchor="text" w:x="3044" w:y="8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WACC</w:t>
      </w:r>
      <w:r w:rsidR="00BE387B">
        <w:rPr>
          <w:rFonts w:ascii="Arial Bold ItalicMT" w:hAnsi="Arial Bold ItalicMT" w:cs="Arial Bold ItalicMT"/>
          <w:color w:val="000000"/>
          <w:sz w:val="16"/>
          <w:szCs w:val="16"/>
        </w:rPr>
        <w:t xml:space="preserve"> </w:t>
      </w:r>
      <w:r w:rsidR="00BE387B" w:rsidRPr="00BE387B">
        <w:rPr>
          <w:rFonts w:ascii="Arial Bold ItalicMT" w:hAnsi="Arial Bold ItalicMT" w:cs="Arial Bold ItalicMT"/>
          <w:color w:val="000000"/>
          <w:sz w:val="16"/>
          <w:szCs w:val="16"/>
        </w:rPr>
        <w:t>после налогообложения</w:t>
      </w:r>
    </w:p>
    <w:p w:rsidR="00BE387B" w:rsidRDefault="00BE387B" w:rsidP="00BE387B">
      <w:pPr>
        <w:framePr w:w="2387" w:wrap="auto" w:vAnchor="page" w:hAnchor="page" w:x="3031" w:y="8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MT" w:hAnsi="Arial Bold ItalicMT" w:cs="Arial Bold ItalicMT"/>
          <w:color w:val="000000"/>
          <w:sz w:val="16"/>
          <w:szCs w:val="16"/>
        </w:rPr>
      </w:pPr>
      <w:r w:rsidRPr="00BE387B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WACC</w:t>
      </w:r>
      <w:r w:rsidRPr="00BE387B">
        <w:rPr>
          <w:rFonts w:ascii="Arial Bold ItalicMT" w:hAnsi="Arial Bold ItalicMT" w:cs="Arial Bold ItalicMT"/>
          <w:color w:val="000000"/>
          <w:sz w:val="16"/>
          <w:szCs w:val="16"/>
        </w:rPr>
        <w:t xml:space="preserve"> после налогообложения</w:t>
      </w:r>
    </w:p>
    <w:p w:rsidR="00324904" w:rsidRPr="00BE387B" w:rsidRDefault="00A61FB1" w:rsidP="00BE387B">
      <w:pPr>
        <w:framePr w:w="2387" w:wrap="auto" w:vAnchor="page" w:hAnchor="page" w:x="3031" w:y="8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WACC</w:t>
      </w:r>
      <w:r w:rsidR="00BE387B">
        <w:rPr>
          <w:rFonts w:ascii="Arial Bold ItalicMT" w:hAnsi="Arial Bold ItalicMT" w:cs="Arial Bold ItalicMT"/>
          <w:color w:val="000000"/>
          <w:sz w:val="16"/>
          <w:szCs w:val="16"/>
        </w:rPr>
        <w:t xml:space="preserve"> после налогообложения</w:t>
      </w:r>
    </w:p>
    <w:p w:rsidR="00324904" w:rsidRPr="009C3174" w:rsidRDefault="00A61FB1" w:rsidP="00BE387B">
      <w:pPr>
        <w:framePr w:w="216" w:wrap="auto" w:vAnchor="page" w:hAnchor="page" w:x="5578" w:y="8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=</w:t>
      </w:r>
    </w:p>
    <w:p w:rsidR="00324904" w:rsidRPr="009C3174" w:rsidRDefault="00A61FB1" w:rsidP="00BE387B">
      <w:pPr>
        <w:framePr w:w="172" w:wrap="auto" w:vAnchor="page" w:hAnchor="page" w:x="5579" w:y="85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=</w:t>
      </w:r>
    </w:p>
    <w:p w:rsidR="00324904" w:rsidRPr="009C3174" w:rsidRDefault="00A61FB1" w:rsidP="00BE387B">
      <w:pPr>
        <w:framePr w:w="151" w:wrap="auto" w:vAnchor="page" w:hAnchor="page" w:x="5557" w:y="8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=</w:t>
      </w:r>
    </w:p>
    <w:p w:rsidR="00324904" w:rsidRPr="009C3174" w:rsidRDefault="00A61FB1" w:rsidP="00BE387B">
      <w:pPr>
        <w:framePr w:w="2424" w:wrap="auto" w:vAnchor="page" w:hAnchor="page" w:x="6019" w:y="8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(</w:t>
      </w:r>
      <w:proofErr w:type="spellStart"/>
      <w:proofErr w:type="gramStart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Wd</w:t>
      </w:r>
      <w:proofErr w:type="spellEnd"/>
      <w:proofErr w:type="gramEnd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)(</w:t>
      </w:r>
      <w:proofErr w:type="spellStart"/>
      <w:proofErr w:type="gramStart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Kd</w:t>
      </w:r>
      <w:proofErr w:type="spellEnd"/>
      <w:proofErr w:type="gramEnd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) + (We</w:t>
      </w:r>
      <w:proofErr w:type="gramStart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)(</w:t>
      </w:r>
      <w:proofErr w:type="spellStart"/>
      <w:proofErr w:type="gramEnd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Ke</w:t>
      </w:r>
      <w:proofErr w:type="spellEnd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)</w:t>
      </w:r>
    </w:p>
    <w:p w:rsidR="00324904" w:rsidRPr="009C3174" w:rsidRDefault="00A61FB1" w:rsidP="00BE387B">
      <w:pPr>
        <w:framePr w:w="3008" w:wrap="auto" w:vAnchor="page" w:hAnchor="page" w:x="6041" w:y="85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10%* 5.46%+ 90% * 15.43%</w:t>
      </w:r>
    </w:p>
    <w:p w:rsidR="00324904" w:rsidRPr="009C3174" w:rsidRDefault="00A61FB1" w:rsidP="00BE387B">
      <w:pPr>
        <w:framePr w:w="1331" w:wrap="auto" w:vAnchor="page" w:hAnchor="page" w:x="6084" w:y="8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14.46%</w:t>
      </w:r>
    </w:p>
    <w:p w:rsidR="00324904" w:rsidRPr="00BE387B" w:rsidRDefault="00BE387B">
      <w:pPr>
        <w:framePr w:w="5507" w:wrap="auto" w:hAnchor="text" w:x="2929" w:y="9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87B">
        <w:rPr>
          <w:rFonts w:ascii="Arial" w:hAnsi="Arial" w:cs="Arial"/>
          <w:color w:val="000000"/>
          <w:sz w:val="17"/>
          <w:szCs w:val="17"/>
        </w:rPr>
        <w:t>Дисконтированная ставка после налогообложения составила</w:t>
      </w:r>
      <w:r w:rsidR="00A61FB1" w:rsidRPr="00BE387B">
        <w:rPr>
          <w:rFonts w:ascii="Arial" w:hAnsi="Arial" w:cs="Arial"/>
          <w:color w:val="000000"/>
          <w:sz w:val="17"/>
          <w:szCs w:val="17"/>
        </w:rPr>
        <w:t xml:space="preserve"> 14.46%.</w:t>
      </w:r>
    </w:p>
    <w:p w:rsidR="00324904" w:rsidRPr="009C3174" w:rsidRDefault="00A61FB1">
      <w:pPr>
        <w:framePr w:w="854" w:wrap="auto" w:hAnchor="text" w:x="2929" w:y="1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1"/>
          <w:szCs w:val="11"/>
          <w:lang w:val="en-US"/>
        </w:rPr>
        <w:t>33</w:t>
      </w:r>
    </w:p>
    <w:p w:rsidR="00324904" w:rsidRPr="009C3174" w:rsidRDefault="00A61FB1">
      <w:pPr>
        <w:framePr w:w="854" w:wrap="auto" w:hAnchor="text" w:x="2929" w:y="14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1"/>
          <w:szCs w:val="11"/>
          <w:lang w:val="en-US"/>
        </w:rPr>
        <w:t>34</w:t>
      </w:r>
    </w:p>
    <w:p w:rsidR="00324904" w:rsidRPr="009C3174" w:rsidRDefault="00A61FB1">
      <w:pPr>
        <w:framePr w:w="8421" w:wrap="auto" w:hAnchor="text" w:x="3214" w:y="14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http://www.cbr.ru/statistics/print.aspx?file=b_sector/rates_cr-no-d_14.htm&amp;pid=procstavnew&amp;sid=ITM_30164</w:t>
      </w:r>
    </w:p>
    <w:p w:rsidR="00324904" w:rsidRPr="009C3174" w:rsidRDefault="00A61FB1">
      <w:pPr>
        <w:framePr w:w="3425" w:wrap="auto" w:hAnchor="text" w:x="3214" w:y="14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http://people.stern.nyu.edu/adamodar/</w:t>
      </w:r>
    </w:p>
    <w:p w:rsidR="00324904" w:rsidRPr="009C3174" w:rsidRDefault="007919FD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4"/>
          <w:szCs w:val="14"/>
        </w:rPr>
        <w:t>Отчет</w:t>
      </w:r>
      <w:r w:rsidRPr="0043000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</w:t>
      </w:r>
      <w:r w:rsidRPr="0043000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оценке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# 4218</w:t>
      </w:r>
    </w:p>
    <w:p w:rsidR="00324904" w:rsidRPr="009C3174" w:rsidRDefault="007919FD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Стр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>.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57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8525DC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Narrow" w:hAnsi="Arial Narrow" w:cs="Times New Roman"/>
          <w:color w:val="808080" w:themeColor="background1" w:themeShade="80"/>
          <w:sz w:val="18"/>
          <w:szCs w:val="24"/>
          <w:lang w:val="en-US"/>
        </w:rPr>
      </w:pPr>
      <w:r w:rsidRPr="008525DC">
        <w:rPr>
          <w:rFonts w:ascii="Arial Narrow" w:hAnsi="Arial Narrow"/>
          <w:noProof/>
          <w:color w:val="808080" w:themeColor="background1" w:themeShade="80"/>
          <w:sz w:val="16"/>
        </w:rPr>
        <w:lastRenderedPageBreak/>
        <w:drawing>
          <wp:anchor distT="0" distB="0" distL="114300" distR="114300" simplePos="0" relativeHeight="251652096" behindDoc="1" locked="0" layoutInCell="0" allowOverlap="1" wp14:anchorId="210AC7E7" wp14:editId="35A3AE2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5DC" w:rsidRPr="008525DC">
        <w:rPr>
          <w:rFonts w:ascii="Arial Narrow" w:hAnsi="Arial Narrow"/>
          <w:noProof/>
          <w:color w:val="808080" w:themeColor="background1" w:themeShade="80"/>
          <w:sz w:val="16"/>
        </w:rPr>
        <w:t>ОЦЕНКА БИЗНЕСА</w:t>
      </w:r>
    </w:p>
    <w:p w:rsidR="00324904" w:rsidRPr="009C3174" w:rsidRDefault="008A1A30" w:rsidP="008A1A30">
      <w:pPr>
        <w:framePr w:w="6556" w:wrap="auto" w:hAnchor="text" w:x="3037" w:y="8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Narrow Bold" w:hAnsi="ArialNarrow Bold" w:cs="ArialNarrow Bold"/>
          <w:color w:val="FF0000"/>
          <w:sz w:val="89"/>
          <w:szCs w:val="89"/>
        </w:rPr>
        <w:t>Приложение</w:t>
      </w:r>
      <w:r w:rsidR="00A61FB1" w:rsidRPr="009C3174">
        <w:rPr>
          <w:rFonts w:ascii="ArialNarrow Bold" w:hAnsi="ArialNarrow Bold" w:cs="ArialNarrow Bold"/>
          <w:color w:val="FF0000"/>
          <w:sz w:val="89"/>
          <w:szCs w:val="89"/>
          <w:lang w:val="en-US"/>
        </w:rPr>
        <w:t xml:space="preserve"> B</w:t>
      </w:r>
    </w:p>
    <w:p w:rsidR="00324904" w:rsidRPr="00BE387B" w:rsidRDefault="00BE387B">
      <w:pPr>
        <w:framePr w:w="5411" w:wrap="auto" w:hAnchor="text" w:x="3037" w:y="10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7E7E7E"/>
          <w:sz w:val="29"/>
          <w:szCs w:val="29"/>
        </w:rPr>
        <w:t>Оценка бизнеса</w:t>
      </w:r>
    </w:p>
    <w:p w:rsidR="00324904" w:rsidRPr="009C3174" w:rsidRDefault="00A61FB1">
      <w:pPr>
        <w:framePr w:w="2943" w:wrap="auto" w:hAnchor="text" w:x="1055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430001" w:rsidRDefault="007919FD">
      <w:pPr>
        <w:framePr w:w="2381" w:wrap="auto" w:hAnchor="text" w:x="9364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4"/>
          <w:szCs w:val="14"/>
        </w:rPr>
        <w:t xml:space="preserve">Отчет </w:t>
      </w:r>
      <w:r>
        <w:rPr>
          <w:rFonts w:ascii="Arial" w:hAnsi="Arial" w:cs="Arial"/>
          <w:color w:val="000000"/>
          <w:sz w:val="14"/>
          <w:szCs w:val="14"/>
        </w:rPr>
        <w:t>об оценке</w:t>
      </w:r>
      <w:r w:rsidR="00A61FB1" w:rsidRPr="00430001">
        <w:rPr>
          <w:rFonts w:ascii="Arial" w:hAnsi="Arial" w:cs="Arial"/>
          <w:color w:val="000000"/>
          <w:sz w:val="14"/>
          <w:szCs w:val="14"/>
        </w:rPr>
        <w:t xml:space="preserve"> # 4218</w:t>
      </w:r>
    </w:p>
    <w:p w:rsidR="00324904" w:rsidRPr="00430001" w:rsidRDefault="007919FD">
      <w:pPr>
        <w:framePr w:w="2381" w:wrap="auto" w:hAnchor="text" w:x="9364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4"/>
          <w:szCs w:val="14"/>
        </w:rPr>
        <w:t xml:space="preserve">               Стр.</w:t>
      </w:r>
      <w:r w:rsidR="00A61FB1" w:rsidRPr="00430001">
        <w:rPr>
          <w:rFonts w:ascii="Arial" w:hAnsi="Arial" w:cs="Arial"/>
          <w:color w:val="000000"/>
          <w:sz w:val="14"/>
          <w:szCs w:val="14"/>
        </w:rPr>
        <w:t xml:space="preserve"> 58</w:t>
      </w:r>
    </w:p>
    <w:p w:rsidR="00324904" w:rsidRPr="00430001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4904" w:rsidRPr="00430001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7919FD" w:rsidRDefault="007919FD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 Bold" w:hAnsi="ArialNarrow Bold" w:cs="ArialNarrow Bold"/>
          <w:color w:val="7F7F7F"/>
          <w:sz w:val="16"/>
          <w:szCs w:val="16"/>
        </w:rPr>
        <w:lastRenderedPageBreak/>
        <w:t xml:space="preserve">ОЦЕНКА </w:t>
      </w:r>
      <w:r w:rsidR="008525DC">
        <w:rPr>
          <w:rFonts w:ascii="ArialNarrow Bold" w:hAnsi="ArialNarrow Bold" w:cs="ArialNarrow Bold"/>
          <w:color w:val="7F7F7F"/>
          <w:sz w:val="16"/>
          <w:szCs w:val="16"/>
        </w:rPr>
        <w:t>БИЗНЕСА</w:t>
      </w:r>
    </w:p>
    <w:p w:rsidR="00324904" w:rsidRPr="00430001" w:rsidRDefault="008A1A30" w:rsidP="007919FD">
      <w:pPr>
        <w:framePr w:w="6674" w:wrap="auto" w:vAnchor="page" w:hAnchor="page" w:x="856" w:y="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FranklinGothic Book" w:hAnsi="FranklinGothic Book" w:cs="FranklinGothic Book"/>
          <w:color w:val="FF0000"/>
          <w:sz w:val="25"/>
          <w:szCs w:val="25"/>
        </w:rPr>
        <w:t>Приложение</w:t>
      </w:r>
      <w:r w:rsidR="00A61FB1" w:rsidRPr="00430001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A61FB1"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B</w:t>
      </w:r>
      <w:r w:rsidR="00A61FB1" w:rsidRPr="00430001">
        <w:rPr>
          <w:rFonts w:ascii="FranklinGothic Book" w:hAnsi="FranklinGothic Book" w:cs="FranklinGothic Book"/>
          <w:color w:val="FF0000"/>
          <w:sz w:val="25"/>
          <w:szCs w:val="25"/>
        </w:rPr>
        <w:t xml:space="preserve"> – </w:t>
      </w:r>
      <w:r w:rsidR="007919FD">
        <w:rPr>
          <w:rFonts w:ascii="FranklinGothic Book" w:hAnsi="FranklinGothic Book" w:cs="FranklinGothic Book"/>
          <w:color w:val="FF0000"/>
          <w:sz w:val="25"/>
          <w:szCs w:val="25"/>
        </w:rPr>
        <w:t>И</w:t>
      </w:r>
      <w:r>
        <w:rPr>
          <w:rFonts w:ascii="FranklinGothic Book" w:hAnsi="FranklinGothic Book" w:cs="FranklinGothic Book"/>
          <w:color w:val="FF0000"/>
          <w:sz w:val="25"/>
          <w:szCs w:val="25"/>
        </w:rPr>
        <w:t>ллюстрированный</w:t>
      </w:r>
      <w:r w:rsidRPr="00430001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>
        <w:rPr>
          <w:rFonts w:ascii="FranklinGothic Book" w:hAnsi="FranklinGothic Book" w:cs="FranklinGothic Book"/>
          <w:color w:val="FF0000"/>
          <w:sz w:val="25"/>
          <w:szCs w:val="25"/>
        </w:rPr>
        <w:t>пример</w:t>
      </w:r>
      <w:r w:rsidRPr="00430001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>
        <w:rPr>
          <w:rFonts w:ascii="FranklinGothic Book" w:hAnsi="FranklinGothic Book" w:cs="FranklinGothic Book"/>
          <w:color w:val="FF0000"/>
          <w:sz w:val="25"/>
          <w:szCs w:val="25"/>
        </w:rPr>
        <w:t>оценки</w:t>
      </w:r>
    </w:p>
    <w:p w:rsidR="00324904" w:rsidRPr="00D23818" w:rsidRDefault="00D23818">
      <w:pPr>
        <w:framePr w:w="7345" w:wrap="auto" w:hAnchor="text" w:x="2929" w:y="1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В</w:t>
      </w:r>
      <w:r w:rsidRPr="00D2381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данном</w:t>
      </w:r>
      <w:r w:rsidRPr="00D2381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приложении</w:t>
      </w:r>
      <w:r w:rsidRPr="00D2381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приводится</w:t>
      </w:r>
      <w:r w:rsidRPr="00D2381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иллюстрированный</w:t>
      </w:r>
      <w:r w:rsidRPr="00D2381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пример</w:t>
      </w:r>
      <w:r w:rsidRPr="00D2381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оценки</w:t>
      </w:r>
      <w:r w:rsidRPr="00D2381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отдельных</w:t>
      </w:r>
      <w:r w:rsidRPr="00D2381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типов</w:t>
      </w:r>
      <w:r w:rsidRPr="00D2381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активов</w:t>
      </w:r>
      <w:r w:rsidR="00A61FB1" w:rsidRPr="00D23818">
        <w:rPr>
          <w:rFonts w:ascii="Arial" w:hAnsi="Arial" w:cs="Arial"/>
          <w:color w:val="000000"/>
          <w:sz w:val="17"/>
          <w:szCs w:val="17"/>
        </w:rPr>
        <w:t>.</w:t>
      </w:r>
    </w:p>
    <w:p w:rsidR="00324904" w:rsidRPr="00430001" w:rsidRDefault="00D23818">
      <w:pPr>
        <w:framePr w:w="1508" w:wrap="auto" w:hAnchor="text" w:x="5340" w:y="2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BoldMT" w:hAnsi="Arial BoldMT" w:cs="Arial BoldMT"/>
          <w:color w:val="7F7F7F"/>
          <w:sz w:val="14"/>
          <w:szCs w:val="14"/>
        </w:rPr>
        <w:t>таблица</w:t>
      </w:r>
      <w:r w:rsidR="00A61FB1" w:rsidRPr="00430001">
        <w:rPr>
          <w:rFonts w:ascii="Arial BoldMT" w:hAnsi="Arial BoldMT" w:cs="Arial BoldMT"/>
          <w:color w:val="7F7F7F"/>
          <w:sz w:val="14"/>
          <w:szCs w:val="14"/>
        </w:rPr>
        <w:t xml:space="preserve"> 15.</w:t>
      </w:r>
    </w:p>
    <w:p w:rsidR="00324904" w:rsidRPr="00BE387B" w:rsidRDefault="00BE387B" w:rsidP="00BE387B">
      <w:pPr>
        <w:framePr w:w="1101" w:wrap="auto" w:vAnchor="page" w:hAnchor="page" w:x="3193" w:y="2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Arial BoldMT" w:hAnsi="Arial BoldMT" w:cs="Arial BoldMT"/>
          <w:color w:val="FFFFFF"/>
          <w:sz w:val="16"/>
          <w:szCs w:val="12"/>
        </w:rPr>
        <w:t>А</w:t>
      </w:r>
      <w:r w:rsidRPr="00BE387B">
        <w:rPr>
          <w:rFonts w:ascii="Arial BoldMT" w:hAnsi="Arial BoldMT" w:cs="Arial BoldMT"/>
          <w:color w:val="FFFFFF"/>
          <w:sz w:val="16"/>
          <w:szCs w:val="12"/>
        </w:rPr>
        <w:t>ктив</w:t>
      </w:r>
    </w:p>
    <w:p w:rsidR="00324904" w:rsidRPr="00476922" w:rsidRDefault="00476922">
      <w:pPr>
        <w:framePr w:w="3064" w:wrap="auto" w:hAnchor="text" w:x="6306" w:y="2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22">
        <w:rPr>
          <w:rFonts w:ascii="Arial BoldMT" w:hAnsi="Arial BoldMT" w:cs="Arial BoldMT"/>
          <w:color w:val="7F7F7F"/>
          <w:sz w:val="14"/>
          <w:szCs w:val="14"/>
        </w:rPr>
        <w:t xml:space="preserve">МАШИНЫ </w:t>
      </w:r>
      <w:r>
        <w:rPr>
          <w:rFonts w:ascii="Arial BoldMT" w:hAnsi="Arial BoldMT" w:cs="Arial BoldMT"/>
          <w:color w:val="7F7F7F"/>
          <w:sz w:val="14"/>
          <w:szCs w:val="14"/>
        </w:rPr>
        <w:t>И ОБОРУДОВАНИЕ</w:t>
      </w:r>
    </w:p>
    <w:p w:rsidR="00324904" w:rsidRPr="00476922" w:rsidRDefault="00476922" w:rsidP="00476922">
      <w:pPr>
        <w:framePr w:w="2129" w:wrap="auto" w:vAnchor="page" w:hAnchor="text" w:x="7119" w:y="2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FFFFFF"/>
          <w:sz w:val="12"/>
          <w:szCs w:val="12"/>
        </w:rPr>
        <w:t>ДАТЧИК МОЩНОСТИ СВЕТОВОЙ ВОЛНЫ</w:t>
      </w:r>
      <w:r w:rsidRPr="00476922">
        <w:rPr>
          <w:rFonts w:ascii="Arial BoldMT" w:hAnsi="Arial BoldMT" w:cs="Arial BoldMT"/>
          <w:color w:val="FFFFFF"/>
          <w:sz w:val="12"/>
          <w:szCs w:val="12"/>
        </w:rPr>
        <w:t xml:space="preserve"> (</w:t>
      </w:r>
      <w:r w:rsidRPr="009C3174">
        <w:rPr>
          <w:rFonts w:ascii="Arial BoldMT" w:hAnsi="Arial BoldMT" w:cs="Arial BoldMT"/>
          <w:color w:val="FFFFFF"/>
          <w:sz w:val="12"/>
          <w:szCs w:val="12"/>
          <w:lang w:val="en-US"/>
        </w:rPr>
        <w:t>MODULE</w:t>
      </w:r>
      <w:r w:rsidRPr="00476922">
        <w:rPr>
          <w:rFonts w:ascii="Arial BoldMT" w:hAnsi="Arial BoldMT" w:cs="Arial BoldMT"/>
          <w:color w:val="FFFFFF"/>
          <w:sz w:val="12"/>
          <w:szCs w:val="12"/>
        </w:rPr>
        <w:t>)</w:t>
      </w:r>
    </w:p>
    <w:p w:rsidR="00324904" w:rsidRPr="00A77B97" w:rsidRDefault="00A77B97">
      <w:pPr>
        <w:framePr w:w="2332" w:wrap="auto" w:hAnchor="text" w:x="7119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 xml:space="preserve">Машины </w:t>
      </w:r>
      <w:r>
        <w:rPr>
          <w:rFonts w:ascii="Arial" w:hAnsi="Arial" w:cs="Arial"/>
          <w:color w:val="000000"/>
          <w:sz w:val="12"/>
          <w:szCs w:val="12"/>
        </w:rPr>
        <w:t>и оборудование</w:t>
      </w:r>
    </w:p>
    <w:p w:rsidR="00324904" w:rsidRPr="00430001" w:rsidRDefault="00A61FB1">
      <w:pPr>
        <w:framePr w:w="798" w:wrap="auto" w:hAnchor="text" w:x="7118" w:y="3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4</w:t>
      </w:r>
    </w:p>
    <w:p w:rsidR="00324904" w:rsidRPr="00430001" w:rsidRDefault="007B5BD0">
      <w:pPr>
        <w:framePr w:w="1321" w:wrap="auto" w:hAnchor="text" w:x="7119" w:y="3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  <w:lang w:val="en-US"/>
        </w:rPr>
        <w:t>июль</w:t>
      </w:r>
      <w:proofErr w:type="spellEnd"/>
      <w:proofErr w:type="gramEnd"/>
      <w:r w:rsidR="00A61FB1" w:rsidRPr="00430001">
        <w:rPr>
          <w:rFonts w:ascii="Arial" w:hAnsi="Arial" w:cs="Arial"/>
          <w:color w:val="000000"/>
          <w:sz w:val="12"/>
          <w:szCs w:val="12"/>
        </w:rPr>
        <w:t xml:space="preserve"> 2008</w:t>
      </w:r>
    </w:p>
    <w:p w:rsidR="00324904" w:rsidRPr="00430001" w:rsidRDefault="00A61FB1">
      <w:pPr>
        <w:framePr w:w="1485" w:wrap="auto" w:hAnchor="text" w:x="7118" w:y="3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CNY</w:t>
      </w:r>
      <w:r w:rsidRPr="00430001">
        <w:rPr>
          <w:rFonts w:ascii="Arial" w:hAnsi="Arial" w:cs="Arial"/>
          <w:color w:val="000000"/>
          <w:sz w:val="12"/>
          <w:szCs w:val="12"/>
        </w:rPr>
        <w:t xml:space="preserve"> 52 700</w:t>
      </w:r>
    </w:p>
    <w:p w:rsidR="00324904" w:rsidRPr="007B5BD0" w:rsidRDefault="007B5BD0">
      <w:pPr>
        <w:framePr w:w="2254" w:wrap="auto" w:hAnchor="text" w:x="7119" w:y="4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Монтаж и тестирование</w:t>
      </w:r>
    </w:p>
    <w:p w:rsidR="00324904" w:rsidRPr="00476922" w:rsidRDefault="00476922" w:rsidP="00476922">
      <w:pPr>
        <w:framePr w:w="2362" w:wrap="auto" w:vAnchor="page" w:hAnchor="text" w:x="9204" w:y="2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FFFFFF"/>
          <w:sz w:val="12"/>
          <w:szCs w:val="12"/>
        </w:rPr>
        <w:t>ГОРИЗОНТАЛЬАЯ ПЕЧЬ</w:t>
      </w:r>
    </w:p>
    <w:p w:rsidR="00476922" w:rsidRDefault="00476922" w:rsidP="00476922">
      <w:pPr>
        <w:framePr w:w="1688" w:wrap="auto" w:vAnchor="page" w:hAnchor="page" w:x="5203" w:y="2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FFFFFF"/>
          <w:sz w:val="12"/>
          <w:szCs w:val="12"/>
        </w:rPr>
      </w:pPr>
      <w:r>
        <w:rPr>
          <w:rFonts w:ascii="Arial BoldMT" w:hAnsi="Arial BoldMT" w:cs="Arial BoldMT"/>
          <w:color w:val="FFFFFF"/>
          <w:sz w:val="12"/>
          <w:szCs w:val="12"/>
        </w:rPr>
        <w:t xml:space="preserve">ХИМИЧЕСКОЕ ОСАЖДЕНИЕ ИЗ </w:t>
      </w:r>
    </w:p>
    <w:p w:rsidR="00324904" w:rsidRPr="00476922" w:rsidRDefault="00476922" w:rsidP="00476922">
      <w:pPr>
        <w:framePr w:w="1688" w:wrap="auto" w:vAnchor="page" w:hAnchor="page" w:x="5203" w:y="2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FFFFFF"/>
          <w:sz w:val="12"/>
          <w:szCs w:val="12"/>
        </w:rPr>
        <w:t>ГАЗОВОЙ ВАЗЫ</w:t>
      </w:r>
      <w:r w:rsidRPr="00476922">
        <w:rPr>
          <w:rFonts w:ascii="Arial BoldMT" w:hAnsi="Arial BoldMT" w:cs="Arial BoldMT"/>
          <w:color w:val="FFFFFF"/>
          <w:sz w:val="12"/>
          <w:szCs w:val="12"/>
        </w:rPr>
        <w:t xml:space="preserve"> (ХОИГВ)</w:t>
      </w:r>
    </w:p>
    <w:p w:rsidR="00324904" w:rsidRPr="00A77B97" w:rsidRDefault="00A77B97">
      <w:pPr>
        <w:framePr w:w="2332" w:wrap="auto" w:hAnchor="text" w:x="5264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 xml:space="preserve">Машины </w:t>
      </w:r>
      <w:r>
        <w:rPr>
          <w:rFonts w:ascii="Arial" w:hAnsi="Arial" w:cs="Arial"/>
          <w:color w:val="000000"/>
          <w:sz w:val="12"/>
          <w:szCs w:val="12"/>
        </w:rPr>
        <w:t>и оборудование</w:t>
      </w:r>
    </w:p>
    <w:p w:rsidR="00324904" w:rsidRPr="00430001" w:rsidRDefault="00A61FB1">
      <w:pPr>
        <w:framePr w:w="798" w:wrap="auto" w:hAnchor="text" w:x="5264" w:y="3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0001">
        <w:rPr>
          <w:rFonts w:ascii="Arial" w:hAnsi="Arial" w:cs="Arial"/>
          <w:color w:val="000000"/>
          <w:sz w:val="12"/>
          <w:szCs w:val="12"/>
          <w:lang w:val="en-US"/>
        </w:rPr>
        <w:t>1</w:t>
      </w:r>
    </w:p>
    <w:p w:rsidR="00324904" w:rsidRPr="007B5BD0" w:rsidRDefault="007B5BD0">
      <w:pPr>
        <w:framePr w:w="1499" w:wrap="auto" w:hAnchor="text" w:x="5264" w:y="3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2"/>
          <w:szCs w:val="12"/>
          <w:lang w:val="en-US"/>
        </w:rPr>
        <w:t>Нет</w:t>
      </w:r>
      <w:proofErr w:type="spellEnd"/>
      <w:r>
        <w:rPr>
          <w:rFonts w:ascii="Arial" w:hAnsi="Arial" w:cs="Arial"/>
          <w:color w:val="000000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в записях</w:t>
      </w:r>
    </w:p>
    <w:p w:rsidR="00324904" w:rsidRPr="00430001" w:rsidRDefault="008F5530">
      <w:pPr>
        <w:framePr w:w="915" w:wrap="auto" w:hAnchor="text" w:x="5264" w:y="3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2"/>
          <w:szCs w:val="12"/>
          <w:lang w:val="en-US"/>
        </w:rPr>
        <w:t>Нет</w:t>
      </w:r>
      <w:proofErr w:type="spellEnd"/>
      <w:r>
        <w:rPr>
          <w:rFonts w:ascii="Arial" w:hAnsi="Arial" w:cs="Arial"/>
          <w:color w:val="000000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данных</w:t>
      </w:r>
    </w:p>
    <w:p w:rsidR="00324904" w:rsidRPr="007B5BD0" w:rsidRDefault="007B5BD0">
      <w:pPr>
        <w:framePr w:w="1867" w:wrap="auto" w:hAnchor="text" w:x="5264" w:y="4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Оптико-дисковой процесс</w:t>
      </w:r>
    </w:p>
    <w:p w:rsidR="00324904" w:rsidRPr="007B5BD0" w:rsidRDefault="007B5BD0">
      <w:pPr>
        <w:framePr w:w="1773" w:wrap="auto" w:hAnchor="text" w:x="5264" w:y="4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2"/>
          <w:szCs w:val="12"/>
          <w:lang w:val="en-US"/>
        </w:rPr>
        <w:t>Рыночный</w:t>
      </w:r>
      <w:proofErr w:type="spellEnd"/>
      <w:r>
        <w:rPr>
          <w:rFonts w:ascii="Arial" w:hAnsi="Arial" w:cs="Arial"/>
          <w:color w:val="000000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подход</w:t>
      </w:r>
    </w:p>
    <w:p w:rsidR="00324904" w:rsidRPr="00430001" w:rsidRDefault="007114D7">
      <w:pPr>
        <w:framePr w:w="1810" w:wrap="auto" w:hAnchor="text" w:x="5264" w:y="4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2"/>
          <w:szCs w:val="12"/>
        </w:rPr>
        <w:t>Специализированный</w:t>
      </w:r>
      <w:r w:rsidRPr="00430001">
        <w:rPr>
          <w:rFonts w:ascii="Arial" w:hAnsi="Arial" w:cs="Arial"/>
          <w:color w:val="000000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актив</w:t>
      </w:r>
    </w:p>
    <w:p w:rsidR="00324904" w:rsidRPr="009C3174" w:rsidRDefault="00A61FB1">
      <w:pPr>
        <w:framePr w:w="1257" w:wrap="auto" w:hAnchor="text" w:x="5264" w:y="5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Novellus</w:t>
      </w:r>
    </w:p>
    <w:p w:rsidR="00324904" w:rsidRPr="009C3174" w:rsidRDefault="00A61FB1">
      <w:pPr>
        <w:framePr w:w="1921" w:wrap="auto" w:hAnchor="text" w:x="5265" w:y="5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concept</w:t>
      </w:r>
      <w:proofErr w:type="gramEnd"/>
      <w:r w:rsidRPr="009C3174">
        <w:rPr>
          <w:rFonts w:ascii="Arial" w:hAnsi="Arial" w:cs="Arial"/>
          <w:color w:val="000000"/>
          <w:sz w:val="12"/>
          <w:szCs w:val="12"/>
          <w:lang w:val="en-US"/>
        </w:rPr>
        <w:t xml:space="preserve"> 1 dielectric</w:t>
      </w:r>
    </w:p>
    <w:p w:rsidR="007B5BD0" w:rsidRDefault="007B5BD0">
      <w:pPr>
        <w:framePr w:w="1921" w:wrap="auto" w:hAnchor="text" w:x="5264" w:y="5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B5BD0">
        <w:rPr>
          <w:rFonts w:ascii="Arial" w:hAnsi="Arial" w:cs="Arial"/>
          <w:color w:val="000000"/>
          <w:sz w:val="12"/>
          <w:szCs w:val="12"/>
        </w:rPr>
        <w:t>цена продавца (б</w:t>
      </w:r>
      <w:r>
        <w:rPr>
          <w:rFonts w:ascii="Arial" w:hAnsi="Arial" w:cs="Arial"/>
          <w:color w:val="000000"/>
          <w:sz w:val="12"/>
          <w:szCs w:val="12"/>
        </w:rPr>
        <w:t xml:space="preserve">/у </w:t>
      </w:r>
    </w:p>
    <w:p w:rsidR="00324904" w:rsidRPr="007B5BD0" w:rsidRDefault="007B5BD0">
      <w:pPr>
        <w:framePr w:w="1921" w:wrap="auto" w:hAnchor="text" w:x="5264" w:y="5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оборудование</w:t>
      </w:r>
      <w:r w:rsidR="00A61FB1" w:rsidRPr="00430001">
        <w:rPr>
          <w:rFonts w:ascii="Arial" w:hAnsi="Arial" w:cs="Arial"/>
          <w:color w:val="000000"/>
          <w:sz w:val="12"/>
          <w:szCs w:val="12"/>
        </w:rPr>
        <w:t>)</w:t>
      </w:r>
    </w:p>
    <w:p w:rsidR="00324904" w:rsidRPr="00430001" w:rsidRDefault="00A61FB1">
      <w:pPr>
        <w:framePr w:w="1306" w:wrap="auto" w:hAnchor="text" w:x="5264" w:y="6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$690,000</w:t>
      </w:r>
    </w:p>
    <w:p w:rsidR="00324904" w:rsidRPr="00430001" w:rsidRDefault="00A61FB1">
      <w:pPr>
        <w:framePr w:w="1595" w:wrap="auto" w:hAnchor="text" w:x="5264" w:y="6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Arial Bold ItalicMT" w:hAnsi="Arial Bold ItalicMT" w:cs="Arial Bold ItalicMT"/>
          <w:color w:val="000000"/>
          <w:sz w:val="12"/>
          <w:szCs w:val="12"/>
          <w:lang w:val="en-US"/>
        </w:rPr>
        <w:t>MV</w:t>
      </w:r>
      <w:r w:rsidRPr="00430001">
        <w:rPr>
          <w:rFonts w:ascii="Arial Bold ItalicMT" w:hAnsi="Arial Bold ItalicMT" w:cs="Arial Bold ItalicMT"/>
          <w:color w:val="000000"/>
          <w:sz w:val="12"/>
          <w:szCs w:val="12"/>
        </w:rPr>
        <w:t xml:space="preserve"> = </w:t>
      </w:r>
      <w:r w:rsidRPr="009C3174">
        <w:rPr>
          <w:rFonts w:ascii="Arial Bold ItalicMT" w:hAnsi="Arial Bold ItalicMT" w:cs="Arial Bold ItalicMT"/>
          <w:color w:val="000000"/>
          <w:sz w:val="12"/>
          <w:szCs w:val="12"/>
          <w:lang w:val="en-US"/>
        </w:rPr>
        <w:t>VVS</w:t>
      </w:r>
      <w:r w:rsidRPr="00430001">
        <w:rPr>
          <w:rFonts w:ascii="Arial Bold ItalicMT" w:hAnsi="Arial Bold ItalicMT" w:cs="Arial Bold ItalicMT"/>
          <w:color w:val="000000"/>
          <w:sz w:val="12"/>
          <w:szCs w:val="12"/>
        </w:rPr>
        <w:t xml:space="preserve"> ×</w:t>
      </w:r>
      <w:r w:rsidRPr="009C3174">
        <w:rPr>
          <w:rFonts w:ascii="Arial Bold ItalicMT" w:hAnsi="Arial Bold ItalicMT" w:cs="Arial Bold ItalicMT"/>
          <w:color w:val="000000"/>
          <w:sz w:val="12"/>
          <w:szCs w:val="12"/>
          <w:lang w:val="en-US"/>
        </w:rPr>
        <w:t>D</w:t>
      </w:r>
    </w:p>
    <w:p w:rsidR="00324904" w:rsidRPr="00430001" w:rsidRDefault="00A61FB1">
      <w:pPr>
        <w:framePr w:w="854" w:wrap="auto" w:hAnchor="text" w:x="5264" w:y="6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--</w:t>
      </w:r>
    </w:p>
    <w:p w:rsidR="00324904" w:rsidRPr="00430001" w:rsidRDefault="00A61FB1">
      <w:pPr>
        <w:framePr w:w="994" w:wrap="auto" w:hAnchor="text" w:x="5264" w:y="7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1.47</w:t>
      </w:r>
    </w:p>
    <w:p w:rsidR="00324904" w:rsidRPr="00430001" w:rsidRDefault="00A61FB1">
      <w:pPr>
        <w:framePr w:w="853" w:wrap="auto" w:hAnchor="text" w:x="5264" w:y="7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BoldMT" w:hAnsi="Arial BoldMT" w:cs="Arial BoldMT"/>
          <w:color w:val="000000"/>
          <w:sz w:val="12"/>
          <w:szCs w:val="12"/>
        </w:rPr>
        <w:t>--</w:t>
      </w:r>
    </w:p>
    <w:p w:rsidR="00324904" w:rsidRPr="008F5530" w:rsidRDefault="008F5530">
      <w:pPr>
        <w:framePr w:w="1812" w:wrap="auto" w:hAnchor="text" w:x="3136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Группа учета</w:t>
      </w:r>
    </w:p>
    <w:p w:rsidR="00324904" w:rsidRPr="00430001" w:rsidRDefault="00A77B97">
      <w:pPr>
        <w:framePr w:w="1484" w:wrap="auto" w:hAnchor="text" w:x="3136" w:y="3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Количество</w:t>
      </w:r>
      <w:r w:rsidR="00A61FB1" w:rsidRPr="00430001">
        <w:rPr>
          <w:rFonts w:ascii="Arial" w:hAnsi="Arial" w:cs="Arial"/>
          <w:color w:val="000000"/>
          <w:sz w:val="12"/>
          <w:szCs w:val="12"/>
        </w:rPr>
        <w:t xml:space="preserve"> (</w:t>
      </w:r>
      <w:r w:rsidR="00A61FB1" w:rsidRPr="009C3174">
        <w:rPr>
          <w:rFonts w:ascii="Arial" w:hAnsi="Arial" w:cs="Arial"/>
          <w:color w:val="000000"/>
          <w:sz w:val="12"/>
          <w:szCs w:val="12"/>
          <w:lang w:val="en-US"/>
        </w:rPr>
        <w:t>Q</w:t>
      </w:r>
      <w:r w:rsidR="00A61FB1" w:rsidRPr="00430001">
        <w:rPr>
          <w:rFonts w:ascii="Arial" w:hAnsi="Arial" w:cs="Arial"/>
          <w:color w:val="000000"/>
          <w:sz w:val="12"/>
          <w:szCs w:val="12"/>
        </w:rPr>
        <w:t>)</w:t>
      </w:r>
    </w:p>
    <w:p w:rsidR="00324904" w:rsidRPr="007B5BD0" w:rsidRDefault="007B5BD0">
      <w:pPr>
        <w:framePr w:w="1166" w:wrap="auto" w:hAnchor="text" w:x="3136" w:y="3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2"/>
          <w:szCs w:val="12"/>
          <w:lang w:val="en-US"/>
        </w:rPr>
        <w:t>Зарегистрирвано</w:t>
      </w:r>
      <w:proofErr w:type="spellEnd"/>
      <w:r>
        <w:rPr>
          <w:rFonts w:ascii="Arial" w:hAnsi="Arial" w:cs="Arial"/>
          <w:color w:val="000000"/>
          <w:sz w:val="12"/>
          <w:szCs w:val="12"/>
          <w:lang w:val="en-US"/>
        </w:rPr>
        <w:t xml:space="preserve"> </w:t>
      </w:r>
    </w:p>
    <w:p w:rsidR="00324904" w:rsidRPr="008F5530" w:rsidRDefault="008F5530" w:rsidP="008F5530">
      <w:pPr>
        <w:framePr w:w="1914" w:wrap="auto" w:hAnchor="text" w:x="3136" w:y="3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Настоящая закупочная стоимость</w:t>
      </w:r>
    </w:p>
    <w:p w:rsidR="00324904" w:rsidRPr="007B5BD0" w:rsidRDefault="007B5BD0">
      <w:pPr>
        <w:framePr w:w="1453" w:wrap="auto" w:hAnchor="text" w:x="3136" w:y="4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2"/>
          <w:szCs w:val="12"/>
          <w:lang w:val="en-US"/>
        </w:rPr>
        <w:t>Департамент</w:t>
      </w:r>
      <w:proofErr w:type="spellEnd"/>
      <w:r>
        <w:rPr>
          <w:rFonts w:ascii="Arial" w:hAnsi="Arial" w:cs="Arial"/>
          <w:color w:val="000000"/>
          <w:sz w:val="12"/>
          <w:szCs w:val="12"/>
          <w:lang w:val="en-US"/>
        </w:rPr>
        <w:t xml:space="preserve"> </w:t>
      </w:r>
    </w:p>
    <w:p w:rsidR="00324904" w:rsidRPr="00430001" w:rsidRDefault="00A77B97">
      <w:pPr>
        <w:framePr w:w="2201" w:wrap="auto" w:hAnchor="text" w:x="3136" w:y="4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BoldMT" w:hAnsi="Arial BoldMT" w:cs="Arial BoldMT"/>
          <w:color w:val="000000"/>
          <w:sz w:val="12"/>
          <w:szCs w:val="12"/>
        </w:rPr>
        <w:t>Процедуры оценки</w:t>
      </w:r>
      <w:r w:rsidR="00A61FB1" w:rsidRPr="00430001">
        <w:rPr>
          <w:rFonts w:ascii="Arial BoldMT" w:hAnsi="Arial BoldMT" w:cs="Arial BoldMT"/>
          <w:color w:val="000000"/>
          <w:sz w:val="12"/>
          <w:szCs w:val="12"/>
        </w:rPr>
        <w:t>:</w:t>
      </w:r>
    </w:p>
    <w:p w:rsidR="00324904" w:rsidRPr="00700FCC" w:rsidRDefault="00700FCC">
      <w:pPr>
        <w:framePr w:w="2458" w:wrap="auto" w:hAnchor="text" w:x="3136" w:y="4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Прикладная процедура оценки</w:t>
      </w:r>
    </w:p>
    <w:p w:rsidR="00324904" w:rsidRDefault="008F5530">
      <w:pPr>
        <w:framePr w:w="2148" w:wrap="auto" w:hAnchor="text" w:x="3136" w:y="4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Обоснование выбора подхода</w:t>
      </w:r>
    </w:p>
    <w:p w:rsidR="008F5530" w:rsidRPr="008F5530" w:rsidRDefault="008F5530">
      <w:pPr>
        <w:framePr w:w="2148" w:wrap="auto" w:hAnchor="text" w:x="3136" w:y="4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оценки</w:t>
      </w:r>
    </w:p>
    <w:p w:rsidR="00324904" w:rsidRPr="007114D7" w:rsidRDefault="007114D7">
      <w:pPr>
        <w:framePr w:w="1289" w:wrap="auto" w:hAnchor="text" w:x="3136" w:y="5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Производитель</w:t>
      </w:r>
    </w:p>
    <w:p w:rsidR="00324904" w:rsidRPr="007114D7" w:rsidRDefault="007114D7">
      <w:pPr>
        <w:framePr w:w="1103" w:wrap="auto" w:hAnchor="text" w:x="3136" w:y="5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М</w:t>
      </w:r>
      <w:r w:rsidR="00A77B97" w:rsidRPr="007114D7">
        <w:rPr>
          <w:rFonts w:ascii="Arial" w:hAnsi="Arial" w:cs="Arial"/>
          <w:color w:val="000000"/>
          <w:sz w:val="12"/>
          <w:szCs w:val="12"/>
        </w:rPr>
        <w:t>одель</w:t>
      </w:r>
    </w:p>
    <w:p w:rsidR="00324904" w:rsidRPr="007114D7" w:rsidRDefault="007114D7">
      <w:pPr>
        <w:framePr w:w="1882" w:wrap="auto" w:hAnchor="text" w:x="3136" w:y="5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И</w:t>
      </w:r>
      <w:r w:rsidRPr="007114D7">
        <w:rPr>
          <w:rFonts w:ascii="Arial" w:hAnsi="Arial" w:cs="Arial"/>
          <w:color w:val="000000"/>
          <w:sz w:val="12"/>
          <w:szCs w:val="12"/>
        </w:rPr>
        <w:t>сточник оценки</w:t>
      </w:r>
    </w:p>
    <w:p w:rsidR="00324904" w:rsidRPr="007114D7" w:rsidRDefault="007114D7">
      <w:pPr>
        <w:framePr w:w="2302" w:wrap="auto" w:hAnchor="text" w:x="3136" w:y="6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Значение источника оценки</w:t>
      </w:r>
    </w:p>
    <w:p w:rsidR="00324904" w:rsidRPr="007114D7" w:rsidRDefault="00A77B97">
      <w:pPr>
        <w:framePr w:w="1959" w:wrap="auto" w:hAnchor="text" w:x="3136" w:y="6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7">
        <w:rPr>
          <w:rFonts w:ascii="Arial" w:hAnsi="Arial" w:cs="Arial"/>
          <w:color w:val="000000"/>
          <w:sz w:val="12"/>
          <w:szCs w:val="12"/>
        </w:rPr>
        <w:t xml:space="preserve">Формула </w:t>
      </w:r>
      <w:r>
        <w:rPr>
          <w:rFonts w:ascii="Arial" w:hAnsi="Arial" w:cs="Arial"/>
          <w:color w:val="000000"/>
          <w:sz w:val="12"/>
          <w:szCs w:val="12"/>
        </w:rPr>
        <w:t>расчета</w:t>
      </w:r>
      <w:r w:rsidR="00A61FB1" w:rsidRPr="007114D7">
        <w:rPr>
          <w:rFonts w:ascii="Arial" w:hAnsi="Arial" w:cs="Arial"/>
          <w:color w:val="000000"/>
          <w:sz w:val="12"/>
          <w:szCs w:val="12"/>
        </w:rPr>
        <w:t>:</w:t>
      </w:r>
    </w:p>
    <w:p w:rsidR="007114D7" w:rsidRDefault="007114D7">
      <w:pPr>
        <w:framePr w:w="2171" w:wrap="auto" w:hAnchor="text" w:x="3136" w:y="6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114D7">
        <w:rPr>
          <w:rFonts w:ascii="Arial" w:hAnsi="Arial" w:cs="Arial"/>
          <w:color w:val="000000"/>
          <w:sz w:val="12"/>
          <w:szCs w:val="12"/>
        </w:rPr>
        <w:t xml:space="preserve">Ценовая </w:t>
      </w:r>
      <w:r>
        <w:rPr>
          <w:rFonts w:ascii="Arial" w:hAnsi="Arial" w:cs="Arial"/>
          <w:color w:val="000000"/>
          <w:sz w:val="12"/>
          <w:szCs w:val="12"/>
        </w:rPr>
        <w:t xml:space="preserve">индексация на момент </w:t>
      </w:r>
    </w:p>
    <w:p w:rsidR="00324904" w:rsidRPr="009C3174" w:rsidRDefault="007114D7">
      <w:pPr>
        <w:framePr w:w="2171" w:wrap="auto" w:hAnchor="text" w:x="3136" w:y="6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2"/>
          <w:szCs w:val="12"/>
        </w:rPr>
        <w:t>оценки</w:t>
      </w:r>
      <w:r w:rsidR="00A61FB1" w:rsidRPr="009C3174">
        <w:rPr>
          <w:rFonts w:ascii="Arial" w:hAnsi="Arial" w:cs="Arial"/>
          <w:color w:val="000000"/>
          <w:sz w:val="8"/>
          <w:szCs w:val="8"/>
          <w:lang w:val="en-US"/>
        </w:rPr>
        <w:t>35</w:t>
      </w:r>
      <w:r>
        <w:rPr>
          <w:rFonts w:ascii="Arial" w:hAnsi="Arial" w:cs="Arial"/>
          <w:color w:val="000000"/>
          <w:sz w:val="12"/>
          <w:szCs w:val="12"/>
          <w:lang w:val="en-US"/>
        </w:rPr>
        <w:t>,</w:t>
      </w:r>
    </w:p>
    <w:p w:rsidR="00324904" w:rsidRPr="007B5BD0" w:rsidRDefault="007B5BD0">
      <w:pPr>
        <w:framePr w:w="2134" w:wrap="auto" w:hAnchor="text" w:x="3136" w:y="7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Индексация за доставку и установку</w:t>
      </w:r>
      <w:r w:rsidR="00A61FB1" w:rsidRPr="007B5BD0">
        <w:rPr>
          <w:rFonts w:ascii="Arial" w:hAnsi="Arial" w:cs="Arial"/>
          <w:color w:val="000000"/>
          <w:sz w:val="12"/>
          <w:szCs w:val="12"/>
        </w:rPr>
        <w:t xml:space="preserve"> (</w:t>
      </w:r>
      <w:r w:rsidR="00A61FB1" w:rsidRPr="009C3174">
        <w:rPr>
          <w:rFonts w:ascii="Arial" w:hAnsi="Arial" w:cs="Arial"/>
          <w:color w:val="000000"/>
          <w:sz w:val="12"/>
          <w:szCs w:val="12"/>
          <w:lang w:val="en-US"/>
        </w:rPr>
        <w:t>D</w:t>
      </w:r>
      <w:r w:rsidR="00A61FB1" w:rsidRPr="007B5BD0">
        <w:rPr>
          <w:rFonts w:ascii="Arial" w:hAnsi="Arial" w:cs="Arial"/>
          <w:color w:val="000000"/>
          <w:sz w:val="12"/>
          <w:szCs w:val="12"/>
        </w:rPr>
        <w:t>)</w:t>
      </w:r>
    </w:p>
    <w:p w:rsidR="00700FCC" w:rsidRDefault="00700FCC" w:rsidP="00700FCC">
      <w:pPr>
        <w:framePr w:w="2956" w:wrap="auto" w:hAnchor="text" w:x="3136" w:y="7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12"/>
          <w:szCs w:val="12"/>
        </w:rPr>
      </w:pPr>
      <w:r w:rsidRPr="00700FCC">
        <w:rPr>
          <w:rFonts w:ascii="Arial BoldMT" w:hAnsi="Arial BoldMT" w:cs="Arial BoldMT"/>
          <w:color w:val="000000"/>
          <w:sz w:val="12"/>
          <w:szCs w:val="12"/>
        </w:rPr>
        <w:t xml:space="preserve">Ориентировочная </w:t>
      </w:r>
      <w:proofErr w:type="spellStart"/>
      <w:r>
        <w:rPr>
          <w:rFonts w:ascii="Arial BoldMT" w:hAnsi="Arial BoldMT" w:cs="Arial BoldMT"/>
          <w:color w:val="000000"/>
          <w:sz w:val="12"/>
          <w:szCs w:val="12"/>
        </w:rPr>
        <w:t>стоимомть</w:t>
      </w:r>
      <w:proofErr w:type="spellEnd"/>
      <w:r>
        <w:rPr>
          <w:rFonts w:ascii="Arial BoldMT" w:hAnsi="Arial BoldMT" w:cs="Arial BoldMT"/>
          <w:color w:val="000000"/>
          <w:sz w:val="12"/>
          <w:szCs w:val="12"/>
        </w:rPr>
        <w:t xml:space="preserve"> </w:t>
      </w:r>
    </w:p>
    <w:p w:rsidR="00324904" w:rsidRPr="00700FCC" w:rsidRDefault="00700FCC" w:rsidP="00700FCC">
      <w:pPr>
        <w:framePr w:w="2956" w:wrap="auto" w:hAnchor="text" w:x="3136" w:y="7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2"/>
          <w:szCs w:val="12"/>
        </w:rPr>
        <w:t>восстановления</w:t>
      </w:r>
      <w:r w:rsidR="00A61FB1" w:rsidRPr="00700FCC">
        <w:rPr>
          <w:rFonts w:ascii="Arial BoldMT" w:hAnsi="Arial BoldMT" w:cs="Arial BoldMT"/>
          <w:color w:val="000000"/>
          <w:sz w:val="12"/>
          <w:szCs w:val="12"/>
        </w:rPr>
        <w:t xml:space="preserve"> (</w:t>
      </w:r>
      <w:r w:rsidR="00A61FB1"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CRN</w:t>
      </w:r>
      <w:r w:rsidR="00A61FB1" w:rsidRPr="00700FCC">
        <w:rPr>
          <w:rFonts w:ascii="Arial BoldMT" w:hAnsi="Arial BoldMT" w:cs="Arial BoldMT"/>
          <w:color w:val="000000"/>
          <w:sz w:val="12"/>
          <w:szCs w:val="12"/>
        </w:rPr>
        <w:t>)</w:t>
      </w:r>
      <w:proofErr w:type="gramStart"/>
      <w:r w:rsidR="00A61FB1" w:rsidRPr="00700FCC">
        <w:rPr>
          <w:rFonts w:ascii="Arial BoldMT" w:hAnsi="Arial BoldMT" w:cs="Arial BoldMT"/>
          <w:color w:val="000000"/>
          <w:sz w:val="12"/>
          <w:szCs w:val="12"/>
        </w:rPr>
        <w:t>*,</w:t>
      </w:r>
      <w:r w:rsidR="00A61FB1"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USD</w:t>
      </w:r>
      <w:proofErr w:type="gramEnd"/>
      <w:r w:rsidR="00A61FB1" w:rsidRPr="00700FCC">
        <w:rPr>
          <w:rFonts w:ascii="Arial BoldMT" w:hAnsi="Arial BoldMT" w:cs="Arial BoldMT"/>
          <w:color w:val="000000"/>
          <w:sz w:val="12"/>
          <w:szCs w:val="12"/>
        </w:rPr>
        <w:t>:</w:t>
      </w:r>
    </w:p>
    <w:p w:rsidR="00324904" w:rsidRPr="00A63439" w:rsidRDefault="00A63439" w:rsidP="00A63439">
      <w:pPr>
        <w:framePr w:w="2204" w:wrap="auto" w:hAnchor="text" w:x="3136" w:y="7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2"/>
          <w:szCs w:val="12"/>
        </w:rPr>
        <w:t>Расчет величины полной стоимости за вычетом физического износа</w:t>
      </w:r>
      <w:r w:rsidR="00A61FB1" w:rsidRPr="00A63439">
        <w:rPr>
          <w:rFonts w:ascii="Arial BoldMT" w:hAnsi="Arial BoldMT" w:cs="Arial BoldMT"/>
          <w:color w:val="000000"/>
          <w:sz w:val="12"/>
          <w:szCs w:val="12"/>
        </w:rPr>
        <w:t>:</w:t>
      </w:r>
    </w:p>
    <w:p w:rsidR="00324904" w:rsidRPr="00A63439" w:rsidRDefault="00A63439" w:rsidP="00A63439">
      <w:pPr>
        <w:framePr w:w="2279" w:wrap="auto" w:hAnchor="text" w:x="3136" w:y="8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39">
        <w:rPr>
          <w:rFonts w:ascii="Arial" w:hAnsi="Arial" w:cs="Arial"/>
          <w:color w:val="000000"/>
          <w:sz w:val="12"/>
          <w:szCs w:val="12"/>
        </w:rPr>
        <w:t xml:space="preserve">Нормативный </w:t>
      </w:r>
      <w:r>
        <w:rPr>
          <w:rFonts w:ascii="Arial" w:hAnsi="Arial" w:cs="Arial"/>
          <w:color w:val="000000"/>
          <w:sz w:val="12"/>
          <w:szCs w:val="12"/>
        </w:rPr>
        <w:t>срок службы</w:t>
      </w:r>
      <w:r w:rsidRPr="00A63439">
        <w:rPr>
          <w:rFonts w:ascii="Arial" w:hAnsi="Arial" w:cs="Arial"/>
          <w:color w:val="000000"/>
          <w:sz w:val="12"/>
          <w:szCs w:val="12"/>
        </w:rPr>
        <w:t xml:space="preserve"> (</w:t>
      </w:r>
      <w:r>
        <w:rPr>
          <w:rFonts w:ascii="Arial" w:hAnsi="Arial" w:cs="Arial"/>
          <w:color w:val="000000"/>
          <w:sz w:val="12"/>
          <w:szCs w:val="12"/>
          <w:lang w:val="en-US"/>
        </w:rPr>
        <w:t>NL</w:t>
      </w:r>
      <w:r w:rsidRPr="00A63439">
        <w:rPr>
          <w:rFonts w:ascii="Arial" w:hAnsi="Arial" w:cs="Arial"/>
          <w:color w:val="000000"/>
          <w:sz w:val="12"/>
          <w:szCs w:val="12"/>
        </w:rPr>
        <w:t>), годы</w:t>
      </w:r>
    </w:p>
    <w:p w:rsidR="00324904" w:rsidRPr="00A63439" w:rsidRDefault="00A63439">
      <w:pPr>
        <w:framePr w:w="2322" w:wrap="auto" w:hAnchor="text" w:x="3136" w:y="8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Остаточный срок службы</w:t>
      </w:r>
      <w:r w:rsidRPr="00A63439">
        <w:rPr>
          <w:rFonts w:ascii="Arial" w:hAnsi="Arial" w:cs="Arial"/>
          <w:color w:val="000000"/>
          <w:sz w:val="12"/>
          <w:szCs w:val="12"/>
        </w:rPr>
        <w:t xml:space="preserve"> (</w:t>
      </w:r>
      <w:r>
        <w:rPr>
          <w:rFonts w:ascii="Arial" w:hAnsi="Arial" w:cs="Arial"/>
          <w:color w:val="000000"/>
          <w:sz w:val="12"/>
          <w:szCs w:val="12"/>
          <w:lang w:val="en-US"/>
        </w:rPr>
        <w:t>RL</w:t>
      </w:r>
      <w:r w:rsidRPr="00A63439">
        <w:rPr>
          <w:rFonts w:ascii="Arial" w:hAnsi="Arial" w:cs="Arial"/>
          <w:color w:val="000000"/>
          <w:sz w:val="12"/>
          <w:szCs w:val="12"/>
        </w:rPr>
        <w:t>), годы</w:t>
      </w:r>
    </w:p>
    <w:p w:rsidR="00324904" w:rsidRPr="007B5BD0" w:rsidRDefault="00BE387B">
      <w:pPr>
        <w:framePr w:w="1959" w:wrap="auto" w:hAnchor="text" w:x="3136" w:y="8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D0">
        <w:rPr>
          <w:rFonts w:ascii="Arial" w:hAnsi="Arial" w:cs="Arial"/>
          <w:color w:val="000000"/>
          <w:sz w:val="12"/>
          <w:szCs w:val="12"/>
        </w:rPr>
        <w:t>Формула расчета</w:t>
      </w:r>
      <w:r w:rsidR="00A61FB1" w:rsidRPr="007B5BD0">
        <w:rPr>
          <w:rFonts w:ascii="Arial" w:hAnsi="Arial" w:cs="Arial"/>
          <w:color w:val="000000"/>
          <w:sz w:val="12"/>
          <w:szCs w:val="12"/>
        </w:rPr>
        <w:t>:</w:t>
      </w:r>
    </w:p>
    <w:p w:rsidR="00324904" w:rsidRPr="007B5BD0" w:rsidRDefault="007B5BD0" w:rsidP="007B5BD0">
      <w:pPr>
        <w:framePr w:w="2032" w:wrap="auto" w:hAnchor="text" w:x="3136" w:y="9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D0">
        <w:rPr>
          <w:rFonts w:ascii="Arial BoldMT" w:hAnsi="Arial BoldMT" w:cs="Arial BoldMT"/>
          <w:color w:val="000000"/>
          <w:sz w:val="12"/>
          <w:szCs w:val="12"/>
        </w:rPr>
        <w:t xml:space="preserve">Величина </w:t>
      </w:r>
      <w:r>
        <w:rPr>
          <w:rFonts w:ascii="Arial BoldMT" w:hAnsi="Arial BoldMT" w:cs="Arial BoldMT"/>
          <w:color w:val="000000"/>
          <w:sz w:val="12"/>
          <w:szCs w:val="12"/>
        </w:rPr>
        <w:t>полной стоимости за вычетом физ. износа</w:t>
      </w:r>
      <w:r w:rsidR="00A61FB1" w:rsidRPr="007B5BD0">
        <w:rPr>
          <w:rFonts w:ascii="Arial BoldMT" w:hAnsi="Arial BoldMT" w:cs="Arial BoldMT"/>
          <w:color w:val="000000"/>
          <w:sz w:val="12"/>
          <w:szCs w:val="12"/>
        </w:rPr>
        <w:t xml:space="preserve">*, </w:t>
      </w:r>
      <w:r w:rsidR="00A61FB1"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USD</w:t>
      </w:r>
    </w:p>
    <w:p w:rsidR="00324904" w:rsidRPr="007B5BD0" w:rsidRDefault="007B5BD0">
      <w:pPr>
        <w:framePr w:w="2190" w:wrap="auto" w:hAnchor="text" w:x="3136" w:y="9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D0">
        <w:rPr>
          <w:rFonts w:ascii="Arial" w:hAnsi="Arial" w:cs="Arial"/>
          <w:color w:val="000000"/>
          <w:sz w:val="12"/>
          <w:szCs w:val="12"/>
        </w:rPr>
        <w:t xml:space="preserve">Регулировка </w:t>
      </w:r>
      <w:proofErr w:type="gramStart"/>
      <w:r w:rsidRPr="007B5BD0">
        <w:rPr>
          <w:rFonts w:ascii="Arial" w:hAnsi="Arial" w:cs="Arial"/>
          <w:color w:val="000000"/>
          <w:sz w:val="12"/>
          <w:szCs w:val="12"/>
        </w:rPr>
        <w:t>по функциональному</w:t>
      </w:r>
      <w:r w:rsidR="00BE387B" w:rsidRPr="007B5BD0">
        <w:rPr>
          <w:rFonts w:ascii="Arial" w:hAnsi="Arial" w:cs="Arial"/>
          <w:color w:val="000000"/>
          <w:sz w:val="12"/>
          <w:szCs w:val="12"/>
        </w:rPr>
        <w:t xml:space="preserve"> устаревания</w:t>
      </w:r>
      <w:proofErr w:type="gramEnd"/>
      <w:r w:rsidR="00A61FB1" w:rsidRPr="007B5BD0">
        <w:rPr>
          <w:rFonts w:ascii="Arial" w:hAnsi="Arial" w:cs="Arial"/>
          <w:color w:val="000000"/>
          <w:sz w:val="12"/>
          <w:szCs w:val="12"/>
        </w:rPr>
        <w:t>:</w:t>
      </w:r>
    </w:p>
    <w:p w:rsidR="00324904" w:rsidRPr="007B5BD0" w:rsidRDefault="007B5BD0" w:rsidP="007B5BD0">
      <w:pPr>
        <w:framePr w:w="2086" w:wrap="auto" w:hAnchor="text" w:x="3136" w:y="10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D0">
        <w:rPr>
          <w:rFonts w:ascii="Arial BoldMT" w:hAnsi="Arial BoldMT" w:cs="Arial BoldMT"/>
          <w:color w:val="000000"/>
          <w:sz w:val="12"/>
          <w:szCs w:val="12"/>
        </w:rPr>
        <w:t xml:space="preserve">Величина </w:t>
      </w:r>
      <w:r>
        <w:rPr>
          <w:rFonts w:ascii="Arial BoldMT" w:hAnsi="Arial BoldMT" w:cs="Arial BoldMT"/>
          <w:color w:val="000000"/>
          <w:sz w:val="12"/>
          <w:szCs w:val="12"/>
        </w:rPr>
        <w:t xml:space="preserve">полной стоимости за вычетом </w:t>
      </w:r>
      <w:proofErr w:type="spellStart"/>
      <w:r>
        <w:rPr>
          <w:rFonts w:ascii="Arial BoldMT" w:hAnsi="Arial BoldMT" w:cs="Arial BoldMT"/>
          <w:color w:val="000000"/>
          <w:sz w:val="12"/>
          <w:szCs w:val="12"/>
        </w:rPr>
        <w:t>функц-го</w:t>
      </w:r>
      <w:proofErr w:type="spellEnd"/>
      <w:r>
        <w:rPr>
          <w:rFonts w:ascii="Arial BoldMT" w:hAnsi="Arial BoldMT" w:cs="Arial BoldMT"/>
          <w:color w:val="000000"/>
          <w:sz w:val="12"/>
          <w:szCs w:val="12"/>
        </w:rPr>
        <w:t xml:space="preserve"> устаревания</w:t>
      </w:r>
      <w:r w:rsidR="00A61FB1" w:rsidRPr="007B5BD0">
        <w:rPr>
          <w:rFonts w:ascii="Arial BoldMT" w:hAnsi="Arial BoldMT" w:cs="Arial BoldMT"/>
          <w:color w:val="000000"/>
          <w:sz w:val="12"/>
          <w:szCs w:val="12"/>
        </w:rPr>
        <w:t xml:space="preserve">*, </w:t>
      </w:r>
      <w:r w:rsidR="00A61FB1"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USD</w:t>
      </w:r>
    </w:p>
    <w:p w:rsidR="00BE387B" w:rsidRPr="007B5BD0" w:rsidRDefault="00BE387B" w:rsidP="00BE387B">
      <w:pPr>
        <w:framePr w:w="2194" w:wrap="auto" w:hAnchor="text" w:x="3136" w:y="10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B5BD0">
        <w:rPr>
          <w:rFonts w:ascii="Arial" w:hAnsi="Arial" w:cs="Arial"/>
          <w:color w:val="000000"/>
          <w:sz w:val="12"/>
          <w:szCs w:val="12"/>
        </w:rPr>
        <w:t>Регулировка по экономическому</w:t>
      </w:r>
    </w:p>
    <w:p w:rsidR="00324904" w:rsidRPr="00430001" w:rsidRDefault="00BE387B" w:rsidP="00BE387B">
      <w:pPr>
        <w:framePr w:w="2194" w:wrap="auto" w:hAnchor="text" w:x="3136" w:y="10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D0">
        <w:rPr>
          <w:rFonts w:ascii="Arial" w:hAnsi="Arial" w:cs="Arial"/>
          <w:color w:val="000000"/>
          <w:sz w:val="12"/>
          <w:szCs w:val="12"/>
        </w:rPr>
        <w:t>устареванию</w:t>
      </w:r>
      <w:r w:rsidR="00A61FB1" w:rsidRPr="00430001">
        <w:rPr>
          <w:rFonts w:ascii="Arial" w:hAnsi="Arial" w:cs="Arial"/>
          <w:color w:val="000000"/>
          <w:sz w:val="12"/>
          <w:szCs w:val="12"/>
        </w:rPr>
        <w:t>:</w:t>
      </w:r>
    </w:p>
    <w:p w:rsidR="00324904" w:rsidRPr="00430001" w:rsidRDefault="00BE387B">
      <w:pPr>
        <w:framePr w:w="1306" w:wrap="auto" w:hAnchor="text" w:x="3136" w:y="10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D0">
        <w:rPr>
          <w:rFonts w:ascii="Arial BoldMT" w:hAnsi="Arial BoldMT" w:cs="Arial BoldMT"/>
          <w:color w:val="000000"/>
          <w:sz w:val="12"/>
          <w:szCs w:val="12"/>
        </w:rPr>
        <w:t xml:space="preserve">Рыночная </w:t>
      </w:r>
      <w:r>
        <w:rPr>
          <w:rFonts w:ascii="Arial BoldMT" w:hAnsi="Arial BoldMT" w:cs="Arial BoldMT"/>
          <w:color w:val="000000"/>
          <w:sz w:val="12"/>
          <w:szCs w:val="12"/>
        </w:rPr>
        <w:t>стоимость</w:t>
      </w:r>
      <w:r w:rsidR="00A61FB1" w:rsidRPr="00430001">
        <w:rPr>
          <w:rFonts w:ascii="Arial BoldMT" w:hAnsi="Arial BoldMT" w:cs="Arial BoldMT"/>
          <w:color w:val="000000"/>
          <w:sz w:val="12"/>
          <w:szCs w:val="12"/>
        </w:rPr>
        <w:t xml:space="preserve">, </w:t>
      </w:r>
      <w:r w:rsidR="00A61FB1"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USD</w:t>
      </w:r>
    </w:p>
    <w:p w:rsidR="00324904" w:rsidRPr="007B5BD0" w:rsidRDefault="00A61FB1">
      <w:pPr>
        <w:framePr w:w="1499" w:wrap="auto" w:hAnchor="text" w:x="3139" w:y="10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Bold ItalicMT" w:hAnsi="Arial Bold ItalicMT" w:cs="Arial Bold ItalicMT"/>
          <w:color w:val="7F7F7F"/>
          <w:sz w:val="12"/>
          <w:szCs w:val="12"/>
        </w:rPr>
        <w:t xml:space="preserve">* </w:t>
      </w:r>
      <w:r w:rsidR="007B5BD0" w:rsidRPr="007B5BD0">
        <w:rPr>
          <w:rFonts w:ascii="Arial Bold ItalicMT" w:hAnsi="Arial Bold ItalicMT" w:cs="Arial Bold ItalicMT"/>
          <w:color w:val="7F7F7F"/>
          <w:sz w:val="12"/>
          <w:szCs w:val="12"/>
        </w:rPr>
        <w:t>округленная</w:t>
      </w:r>
    </w:p>
    <w:p w:rsidR="00324904" w:rsidRPr="00A77B97" w:rsidRDefault="00A77B97">
      <w:pPr>
        <w:framePr w:w="2332" w:wrap="auto" w:hAnchor="text" w:x="9204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 xml:space="preserve">Машины </w:t>
      </w:r>
      <w:r>
        <w:rPr>
          <w:rFonts w:ascii="Arial" w:hAnsi="Arial" w:cs="Arial"/>
          <w:color w:val="000000"/>
          <w:sz w:val="12"/>
          <w:szCs w:val="12"/>
        </w:rPr>
        <w:t>и оборудование</w:t>
      </w:r>
    </w:p>
    <w:p w:rsidR="00324904" w:rsidRPr="009C3174" w:rsidRDefault="00A61FB1">
      <w:pPr>
        <w:framePr w:w="798" w:wrap="auto" w:hAnchor="text" w:x="9204" w:y="3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1</w:t>
      </w:r>
    </w:p>
    <w:p w:rsidR="00324904" w:rsidRPr="007B5BD0" w:rsidRDefault="007B5BD0">
      <w:pPr>
        <w:framePr w:w="1499" w:wrap="auto" w:hAnchor="text" w:x="9204" w:y="3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2"/>
          <w:szCs w:val="12"/>
          <w:lang w:val="en-US"/>
        </w:rPr>
        <w:t>Нет</w:t>
      </w:r>
      <w:proofErr w:type="spellEnd"/>
      <w:r>
        <w:rPr>
          <w:rFonts w:ascii="Arial" w:hAnsi="Arial" w:cs="Arial"/>
          <w:color w:val="000000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в записях</w:t>
      </w:r>
    </w:p>
    <w:p w:rsidR="00324904" w:rsidRPr="00430001" w:rsidRDefault="008F5530">
      <w:pPr>
        <w:framePr w:w="915" w:wrap="auto" w:hAnchor="text" w:x="9204" w:y="3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2"/>
          <w:szCs w:val="12"/>
          <w:lang w:val="en-US"/>
        </w:rPr>
        <w:t>Нет</w:t>
      </w:r>
      <w:proofErr w:type="spellEnd"/>
      <w:r>
        <w:rPr>
          <w:rFonts w:ascii="Arial" w:hAnsi="Arial" w:cs="Arial"/>
          <w:color w:val="000000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данных</w:t>
      </w:r>
    </w:p>
    <w:p w:rsidR="00324904" w:rsidRPr="007B5BD0" w:rsidRDefault="007B5BD0">
      <w:pPr>
        <w:framePr w:w="1867" w:wrap="auto" w:hAnchor="text" w:x="9204" w:y="4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2"/>
          <w:szCs w:val="12"/>
          <w:lang w:val="en-US"/>
        </w:rPr>
        <w:t>Оптико</w:t>
      </w:r>
      <w:proofErr w:type="spellEnd"/>
      <w:r>
        <w:rPr>
          <w:rFonts w:ascii="Arial" w:hAnsi="Arial" w:cs="Arial"/>
          <w:color w:val="000000"/>
          <w:sz w:val="12"/>
          <w:szCs w:val="12"/>
          <w:lang w:val="en-US"/>
        </w:rPr>
        <w:t>-</w:t>
      </w:r>
      <w:r>
        <w:rPr>
          <w:rFonts w:ascii="Arial" w:hAnsi="Arial" w:cs="Arial"/>
          <w:color w:val="000000"/>
          <w:sz w:val="12"/>
          <w:szCs w:val="12"/>
        </w:rPr>
        <w:t>дисковой процесс</w:t>
      </w:r>
    </w:p>
    <w:p w:rsidR="00324904" w:rsidRPr="00A77B97" w:rsidRDefault="00A77B97">
      <w:pPr>
        <w:framePr w:w="1634" w:wrap="auto" w:hAnchor="text" w:x="9204" w:y="4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Затратный подход</w:t>
      </w:r>
    </w:p>
    <w:p w:rsidR="00324904" w:rsidRPr="007114D7" w:rsidRDefault="007114D7">
      <w:pPr>
        <w:framePr w:w="1810" w:wrap="auto" w:hAnchor="text" w:x="9203" w:y="4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Специализированный актив</w:t>
      </w:r>
    </w:p>
    <w:p w:rsidR="00324904" w:rsidRPr="00430001" w:rsidRDefault="00A61FB1">
      <w:pPr>
        <w:framePr w:w="1111" w:wrap="auto" w:hAnchor="text" w:x="9204" w:y="5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Tystar</w:t>
      </w:r>
      <w:proofErr w:type="spellEnd"/>
    </w:p>
    <w:p w:rsidR="00324904" w:rsidRPr="009C3174" w:rsidRDefault="00A61FB1">
      <w:pPr>
        <w:framePr w:w="1671" w:wrap="auto" w:hAnchor="text" w:x="9206" w:y="5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mini</w:t>
      </w:r>
      <w:proofErr w:type="gramEnd"/>
      <w:r w:rsidRPr="009C3174">
        <w:rPr>
          <w:rFonts w:ascii="Arial" w:hAnsi="Arial" w:cs="Arial"/>
          <w:color w:val="000000"/>
          <w:sz w:val="12"/>
          <w:szCs w:val="12"/>
          <w:lang w:val="en-US"/>
        </w:rPr>
        <w:t xml:space="preserve"> </w:t>
      </w:r>
      <w:proofErr w:type="spellStart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tytan</w:t>
      </w:r>
      <w:proofErr w:type="spellEnd"/>
      <w:r w:rsidRPr="009C3174">
        <w:rPr>
          <w:rFonts w:ascii="Arial" w:hAnsi="Arial" w:cs="Arial"/>
          <w:color w:val="000000"/>
          <w:sz w:val="12"/>
          <w:szCs w:val="12"/>
          <w:lang w:val="en-US"/>
        </w:rPr>
        <w:t xml:space="preserve"> 4600</w:t>
      </w:r>
    </w:p>
    <w:p w:rsidR="00324904" w:rsidRPr="009C3174" w:rsidRDefault="00764AD6">
      <w:pPr>
        <w:framePr w:w="1935" w:wrap="auto" w:hAnchor="text" w:x="9204" w:y="5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2"/>
          <w:szCs w:val="12"/>
          <w:lang w:val="en-US"/>
        </w:rPr>
        <w:t>Производственная</w:t>
      </w:r>
      <w:proofErr w:type="spellEnd"/>
      <w:r>
        <w:rPr>
          <w:rFonts w:ascii="Arial" w:hAnsi="Arial" w:cs="Arial"/>
          <w:color w:val="000000"/>
          <w:sz w:val="12"/>
          <w:szCs w:val="1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en-US"/>
        </w:rPr>
        <w:t>цена</w:t>
      </w:r>
      <w:proofErr w:type="spellEnd"/>
    </w:p>
    <w:p w:rsidR="00324904" w:rsidRPr="009C3174" w:rsidRDefault="00A61FB1">
      <w:pPr>
        <w:framePr w:w="1306" w:wrap="auto" w:hAnchor="text" w:x="9203" w:y="6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$380,000</w:t>
      </w:r>
    </w:p>
    <w:p w:rsidR="00324904" w:rsidRPr="009C3174" w:rsidRDefault="00A61FB1">
      <w:pPr>
        <w:framePr w:w="2076" w:wrap="auto" w:hAnchor="text" w:x="9204" w:y="6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 Bold ItalicMT" w:hAnsi="Arial Bold ItalicMT" w:cs="Arial Bold ItalicMT"/>
          <w:color w:val="000000"/>
          <w:sz w:val="12"/>
          <w:szCs w:val="12"/>
        </w:rPr>
        <w:t>С</w:t>
      </w:r>
      <w:r w:rsidRPr="009C3174">
        <w:rPr>
          <w:rFonts w:ascii="Arial Bold ItalicMT" w:hAnsi="Arial Bold ItalicMT" w:cs="Arial Bold ItalicMT"/>
          <w:color w:val="000000"/>
          <w:sz w:val="12"/>
          <w:szCs w:val="12"/>
          <w:lang w:val="en-US"/>
        </w:rPr>
        <w:t>RN/COR = VVS × D</w:t>
      </w:r>
    </w:p>
    <w:p w:rsidR="00324904" w:rsidRPr="00430001" w:rsidRDefault="00A61FB1">
      <w:pPr>
        <w:framePr w:w="854" w:wrap="auto" w:hAnchor="text" w:x="9204" w:y="6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--</w:t>
      </w:r>
    </w:p>
    <w:p w:rsidR="00324904" w:rsidRPr="00430001" w:rsidRDefault="00A61FB1">
      <w:pPr>
        <w:framePr w:w="994" w:wrap="auto" w:hAnchor="text" w:x="9204" w:y="7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1.12</w:t>
      </w:r>
    </w:p>
    <w:p w:rsidR="00324904" w:rsidRPr="00430001" w:rsidRDefault="00A61FB1">
      <w:pPr>
        <w:framePr w:w="1306" w:wrap="auto" w:hAnchor="text" w:x="9204" w:y="7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BoldMT" w:hAnsi="Arial BoldMT" w:cs="Arial BoldMT"/>
          <w:color w:val="000000"/>
          <w:sz w:val="12"/>
          <w:szCs w:val="12"/>
        </w:rPr>
        <w:t>$423,800</w:t>
      </w:r>
    </w:p>
    <w:p w:rsidR="00324904" w:rsidRPr="00A77B97" w:rsidRDefault="00A77B97">
      <w:pPr>
        <w:framePr w:w="1634" w:wrap="auto" w:hAnchor="text" w:x="7119" w:y="4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Затратный подход</w:t>
      </w:r>
    </w:p>
    <w:p w:rsidR="00324904" w:rsidRPr="007114D7" w:rsidRDefault="007114D7">
      <w:pPr>
        <w:framePr w:w="1810" w:wrap="auto" w:hAnchor="text" w:x="7118" w:y="4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Специализированный актив</w:t>
      </w:r>
    </w:p>
    <w:p w:rsidR="00324904" w:rsidRPr="00430001" w:rsidRDefault="00A61FB1">
      <w:pPr>
        <w:framePr w:w="1149" w:wrap="auto" w:hAnchor="text" w:x="7119" w:y="5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Agilent</w:t>
      </w:r>
    </w:p>
    <w:p w:rsidR="00324904" w:rsidRPr="00430001" w:rsidRDefault="00A61FB1">
      <w:pPr>
        <w:framePr w:w="1204" w:wrap="auto" w:hAnchor="text" w:x="7120" w:y="5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81635</w:t>
      </w:r>
      <w:r w:rsidRPr="009C3174">
        <w:rPr>
          <w:rFonts w:ascii="Arial" w:hAnsi="Arial" w:cs="Arial"/>
          <w:color w:val="000000"/>
          <w:sz w:val="12"/>
          <w:szCs w:val="12"/>
          <w:lang w:val="en-US"/>
        </w:rPr>
        <w:t>A</w:t>
      </w:r>
    </w:p>
    <w:p w:rsidR="00324904" w:rsidRPr="007B5BD0" w:rsidRDefault="007B5BD0">
      <w:pPr>
        <w:framePr w:w="2161" w:wrap="auto" w:hAnchor="text" w:x="7119" w:y="5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2"/>
          <w:szCs w:val="12"/>
          <w:lang w:val="en-US"/>
        </w:rPr>
        <w:t>Оригинальная</w:t>
      </w:r>
      <w:proofErr w:type="spellEnd"/>
      <w:r>
        <w:rPr>
          <w:rFonts w:ascii="Arial" w:hAnsi="Arial" w:cs="Arial"/>
          <w:color w:val="000000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закупочная цена</w:t>
      </w:r>
    </w:p>
    <w:p w:rsidR="00324904" w:rsidRPr="009C3174" w:rsidRDefault="00A61FB1">
      <w:pPr>
        <w:framePr w:w="1150" w:wrap="auto" w:hAnchor="text" w:x="7118" w:y="6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$7,686</w:t>
      </w:r>
    </w:p>
    <w:p w:rsidR="00324904" w:rsidRPr="009C3174" w:rsidRDefault="00A61FB1">
      <w:pPr>
        <w:framePr w:w="2386" w:wrap="auto" w:hAnchor="text" w:x="7009" w:y="6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 Bold ItalicMT" w:hAnsi="Arial Bold ItalicMT" w:cs="Arial Bold ItalicMT"/>
          <w:color w:val="000000"/>
          <w:sz w:val="12"/>
          <w:szCs w:val="12"/>
        </w:rPr>
        <w:t>С</w:t>
      </w:r>
      <w:r w:rsidRPr="009C3174">
        <w:rPr>
          <w:rFonts w:ascii="Arial Bold ItalicMT" w:hAnsi="Arial Bold ItalicMT" w:cs="Arial Bold ItalicMT"/>
          <w:color w:val="000000"/>
          <w:sz w:val="12"/>
          <w:szCs w:val="12"/>
          <w:lang w:val="en-US"/>
        </w:rPr>
        <w:t>RN/COR = VVS × I×D×Q</w:t>
      </w:r>
    </w:p>
    <w:p w:rsidR="00324904" w:rsidRPr="009C3174" w:rsidRDefault="00A61FB1">
      <w:pPr>
        <w:framePr w:w="994" w:wrap="auto" w:hAnchor="text" w:x="7119" w:y="6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1.00</w:t>
      </w:r>
    </w:p>
    <w:p w:rsidR="00324904" w:rsidRPr="009C3174" w:rsidRDefault="00A61FB1">
      <w:pPr>
        <w:framePr w:w="994" w:wrap="auto" w:hAnchor="text" w:x="7119" w:y="7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1.47</w:t>
      </w:r>
    </w:p>
    <w:p w:rsidR="00324904" w:rsidRPr="009C3174" w:rsidRDefault="00A61FB1">
      <w:pPr>
        <w:framePr w:w="1228" w:wrap="auto" w:hAnchor="text" w:x="7119" w:y="7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$45,200</w:t>
      </w:r>
    </w:p>
    <w:p w:rsidR="00324904" w:rsidRPr="009C3174" w:rsidRDefault="00A61FB1">
      <w:pPr>
        <w:framePr w:w="853" w:wrap="auto" w:hAnchor="text" w:x="5264" w:y="8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--</w:t>
      </w:r>
    </w:p>
    <w:p w:rsidR="00324904" w:rsidRPr="009C3174" w:rsidRDefault="00A61FB1">
      <w:pPr>
        <w:framePr w:w="854" w:wrap="auto" w:hAnchor="text" w:x="5264" w:y="8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--</w:t>
      </w:r>
    </w:p>
    <w:p w:rsidR="00324904" w:rsidRPr="009C3174" w:rsidRDefault="00A61FB1">
      <w:pPr>
        <w:framePr w:w="876" w:wrap="auto" w:hAnchor="text" w:x="7119" w:y="8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10</w:t>
      </w:r>
    </w:p>
    <w:p w:rsidR="00324904" w:rsidRPr="009C3174" w:rsidRDefault="00A61FB1">
      <w:pPr>
        <w:framePr w:w="798" w:wrap="auto" w:hAnchor="text" w:x="7119" w:y="8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4</w:t>
      </w:r>
    </w:p>
    <w:p w:rsidR="00324904" w:rsidRPr="009C3174" w:rsidRDefault="00A61FB1">
      <w:pPr>
        <w:framePr w:w="876" w:wrap="auto" w:hAnchor="text" w:x="9204" w:y="8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10</w:t>
      </w:r>
    </w:p>
    <w:p w:rsidR="00324904" w:rsidRPr="009C3174" w:rsidRDefault="00A61FB1">
      <w:pPr>
        <w:framePr w:w="876" w:wrap="auto" w:hAnchor="text" w:x="9204" w:y="8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10</w:t>
      </w:r>
    </w:p>
    <w:p w:rsidR="00324904" w:rsidRPr="009C3174" w:rsidRDefault="00A61FB1">
      <w:pPr>
        <w:framePr w:w="2058" w:wrap="auto" w:hAnchor="text" w:x="5284" w:y="8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3"/>
          <w:szCs w:val="13"/>
          <w:lang w:val="en-US"/>
        </w:rPr>
        <w:t xml:space="preserve">COPLP </w:t>
      </w:r>
      <w:r>
        <w:rPr>
          <w:rFonts w:ascii="SymbolMT" w:hAnsi="SymbolMT" w:cs="SymbolMT"/>
          <w:color w:val="000000"/>
          <w:sz w:val="13"/>
          <w:szCs w:val="13"/>
        </w:rPr>
        <w:t></w:t>
      </w:r>
      <w:r w:rsidRPr="009C3174">
        <w:rPr>
          <w:rFonts w:ascii="SymbolMT" w:hAnsi="SymbolMT" w:cs="SymbolMT"/>
          <w:color w:val="000000"/>
          <w:sz w:val="13"/>
          <w:szCs w:val="13"/>
          <w:lang w:val="en-US"/>
        </w:rPr>
        <w:t xml:space="preserve"> </w:t>
      </w:r>
      <w:r w:rsidRPr="009C3174">
        <w:rPr>
          <w:rFonts w:ascii="Arial Bold ItalicMT" w:hAnsi="Arial Bold ItalicMT" w:cs="Arial Bold ItalicMT"/>
          <w:color w:val="000000"/>
          <w:sz w:val="13"/>
          <w:szCs w:val="13"/>
          <w:lang w:val="en-US"/>
        </w:rPr>
        <w:t xml:space="preserve">CRN </w:t>
      </w:r>
      <w:r>
        <w:rPr>
          <w:rFonts w:ascii="SymbolMT" w:hAnsi="SymbolMT" w:cs="SymbolMT"/>
          <w:color w:val="000000"/>
          <w:sz w:val="13"/>
          <w:szCs w:val="13"/>
        </w:rPr>
        <w:t></w:t>
      </w:r>
      <w:r w:rsidRPr="009C3174">
        <w:rPr>
          <w:rFonts w:ascii="SymbolMT" w:hAnsi="SymbolMT" w:cs="SymbolMT"/>
          <w:color w:val="000000"/>
          <w:sz w:val="13"/>
          <w:szCs w:val="13"/>
          <w:lang w:val="en-US"/>
        </w:rPr>
        <w:t xml:space="preserve"> </w:t>
      </w:r>
      <w:r>
        <w:rPr>
          <w:rFonts w:ascii="SymbolMT" w:hAnsi="SymbolMT" w:cs="SymbolMT"/>
          <w:color w:val="000000"/>
          <w:sz w:val="19"/>
          <w:szCs w:val="19"/>
        </w:rPr>
        <w:t></w:t>
      </w:r>
      <w:r w:rsidRPr="009C3174">
        <w:rPr>
          <w:rFonts w:ascii="SymbolMT" w:hAnsi="SymbolMT" w:cs="SymbolMT"/>
          <w:color w:val="000000"/>
          <w:sz w:val="19"/>
          <w:szCs w:val="19"/>
          <w:lang w:val="en-US"/>
        </w:rPr>
        <w:t xml:space="preserve"> </w:t>
      </w:r>
      <w:r w:rsidRPr="009C3174">
        <w:rPr>
          <w:rFonts w:ascii="Arial Bold ItalicMT" w:hAnsi="Arial Bold ItalicMT" w:cs="Arial Bold ItalicMT"/>
          <w:color w:val="000000"/>
          <w:sz w:val="13"/>
          <w:szCs w:val="13"/>
          <w:lang w:val="en-US"/>
        </w:rPr>
        <w:t xml:space="preserve">1 </w:t>
      </w:r>
      <w:r>
        <w:rPr>
          <w:rFonts w:ascii="SymbolMT" w:hAnsi="SymbolMT" w:cs="SymbolMT"/>
          <w:color w:val="000000"/>
          <w:sz w:val="13"/>
          <w:szCs w:val="13"/>
        </w:rPr>
        <w:t></w:t>
      </w:r>
    </w:p>
    <w:p w:rsidR="00324904" w:rsidRPr="009C3174" w:rsidRDefault="00A61FB1">
      <w:pPr>
        <w:framePr w:w="854" w:wrap="auto" w:hAnchor="text" w:x="5264" w:y="9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--</w:t>
      </w:r>
    </w:p>
    <w:p w:rsidR="00324904" w:rsidRPr="009C3174" w:rsidRDefault="00A61FB1">
      <w:pPr>
        <w:framePr w:w="853" w:wrap="auto" w:hAnchor="text" w:x="5264" w:y="9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--</w:t>
      </w:r>
    </w:p>
    <w:p w:rsidR="00324904" w:rsidRPr="009C3174" w:rsidRDefault="00A61FB1">
      <w:pPr>
        <w:framePr w:w="854" w:wrap="auto" w:hAnchor="text" w:x="5264" w:y="10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--</w:t>
      </w:r>
    </w:p>
    <w:p w:rsidR="00324904" w:rsidRPr="009C3174" w:rsidRDefault="00A61FB1">
      <w:pPr>
        <w:framePr w:w="853" w:wrap="auto" w:hAnchor="text" w:x="5264" w:y="10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--</w:t>
      </w:r>
    </w:p>
    <w:p w:rsidR="00324904" w:rsidRPr="009C3174" w:rsidRDefault="00A61FB1">
      <w:pPr>
        <w:framePr w:w="1423" w:wrap="auto" w:hAnchor="text" w:x="5264" w:y="10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$1,014,990</w:t>
      </w:r>
    </w:p>
    <w:p w:rsidR="00324904" w:rsidRPr="009C3174" w:rsidRDefault="00A61FB1">
      <w:pPr>
        <w:framePr w:w="802" w:wrap="auto" w:hAnchor="text" w:x="6356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MT" w:hAnsi="SymbolMT" w:cs="SymbolMT"/>
          <w:color w:val="000000"/>
          <w:sz w:val="19"/>
          <w:szCs w:val="19"/>
        </w:rPr>
        <w:t></w:t>
      </w:r>
    </w:p>
    <w:p w:rsidR="00324904" w:rsidRPr="009C3174" w:rsidRDefault="00A61FB1">
      <w:pPr>
        <w:framePr w:w="802" w:wrap="auto" w:hAnchor="text" w:x="6356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MT" w:hAnsi="SymbolMT" w:cs="SymbolMT"/>
          <w:color w:val="000000"/>
          <w:sz w:val="19"/>
          <w:szCs w:val="19"/>
        </w:rPr>
        <w:t></w:t>
      </w:r>
    </w:p>
    <w:p w:rsidR="00324904" w:rsidRPr="009C3174" w:rsidRDefault="00A61FB1">
      <w:pPr>
        <w:framePr w:w="1357" w:wrap="auto" w:hAnchor="text" w:x="6678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3"/>
          <w:szCs w:val="13"/>
          <w:lang w:val="en-US"/>
        </w:rPr>
        <w:t xml:space="preserve">NL </w:t>
      </w:r>
      <w:r>
        <w:rPr>
          <w:rFonts w:ascii="SymbolMT" w:hAnsi="SymbolMT" w:cs="SymbolMT"/>
          <w:color w:val="000000"/>
          <w:sz w:val="13"/>
          <w:szCs w:val="13"/>
        </w:rPr>
        <w:t></w:t>
      </w:r>
      <w:r w:rsidRPr="009C3174">
        <w:rPr>
          <w:rFonts w:ascii="SymbolMT" w:hAnsi="SymbolMT" w:cs="SymbolMT"/>
          <w:color w:val="000000"/>
          <w:sz w:val="13"/>
          <w:szCs w:val="13"/>
          <w:lang w:val="en-US"/>
        </w:rPr>
        <w:t xml:space="preserve"> </w:t>
      </w:r>
      <w:r w:rsidRPr="009C3174">
        <w:rPr>
          <w:rFonts w:ascii="Arial Bold ItalicMT" w:hAnsi="Arial Bold ItalicMT" w:cs="Arial Bold ItalicMT"/>
          <w:color w:val="000000"/>
          <w:sz w:val="13"/>
          <w:szCs w:val="13"/>
          <w:lang w:val="en-US"/>
        </w:rPr>
        <w:t xml:space="preserve">RL </w:t>
      </w:r>
      <w:r>
        <w:rPr>
          <w:rFonts w:ascii="SymbolMT" w:hAnsi="SymbolMT" w:cs="SymbolMT"/>
          <w:color w:val="000000"/>
          <w:sz w:val="19"/>
          <w:szCs w:val="19"/>
        </w:rPr>
        <w:t></w:t>
      </w:r>
    </w:p>
    <w:p w:rsidR="00324904" w:rsidRPr="009C3174" w:rsidRDefault="00A61FB1">
      <w:pPr>
        <w:framePr w:w="910" w:wrap="auto" w:hAnchor="text" w:x="6850" w:y="9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3"/>
          <w:szCs w:val="13"/>
          <w:lang w:val="en-US"/>
        </w:rPr>
        <w:t>NL</w:t>
      </w:r>
    </w:p>
    <w:p w:rsidR="00324904" w:rsidRPr="009C3174" w:rsidRDefault="00A61FB1">
      <w:pPr>
        <w:framePr w:w="802" w:wrap="auto" w:hAnchor="text" w:x="7233" w:y="8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MT" w:hAnsi="SymbolMT" w:cs="SymbolMT"/>
          <w:color w:val="000000"/>
          <w:sz w:val="19"/>
          <w:szCs w:val="19"/>
        </w:rPr>
        <w:t></w:t>
      </w:r>
    </w:p>
    <w:p w:rsidR="00324904" w:rsidRPr="00430001" w:rsidRDefault="00A61FB1">
      <w:pPr>
        <w:framePr w:w="802" w:wrap="auto" w:hAnchor="text" w:x="7233" w:y="8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9"/>
          <w:szCs w:val="19"/>
        </w:rPr>
        <w:t></w:t>
      </w:r>
    </w:p>
    <w:p w:rsidR="00324904" w:rsidRPr="00430001" w:rsidRDefault="00A61FB1">
      <w:pPr>
        <w:framePr w:w="1306" w:wrap="auto" w:hAnchor="text" w:x="9204" w:y="9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$423,800</w:t>
      </w:r>
    </w:p>
    <w:p w:rsidR="00324904" w:rsidRPr="00430001" w:rsidRDefault="00A61FB1">
      <w:pPr>
        <w:framePr w:w="798" w:wrap="auto" w:hAnchor="text" w:x="9204" w:y="9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0</w:t>
      </w:r>
    </w:p>
    <w:p w:rsidR="00324904" w:rsidRPr="00430001" w:rsidRDefault="00A61FB1">
      <w:pPr>
        <w:framePr w:w="1306" w:wrap="auto" w:hAnchor="text" w:x="9204" w:y="10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$423,800</w:t>
      </w:r>
    </w:p>
    <w:p w:rsidR="00324904" w:rsidRPr="00430001" w:rsidRDefault="00A61FB1">
      <w:pPr>
        <w:framePr w:w="798" w:wrap="auto" w:hAnchor="text" w:x="9204" w:y="10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0</w:t>
      </w:r>
    </w:p>
    <w:p w:rsidR="00324904" w:rsidRPr="00430001" w:rsidRDefault="00A61FB1">
      <w:pPr>
        <w:framePr w:w="1306" w:wrap="auto" w:hAnchor="text" w:x="9204" w:y="10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BoldMT" w:hAnsi="Arial BoldMT" w:cs="Arial BoldMT"/>
          <w:color w:val="000000"/>
          <w:sz w:val="12"/>
          <w:szCs w:val="12"/>
        </w:rPr>
        <w:t>$423,800</w:t>
      </w:r>
    </w:p>
    <w:p w:rsidR="00324904" w:rsidRPr="00430001" w:rsidRDefault="00A61FB1">
      <w:pPr>
        <w:framePr w:w="1228" w:wrap="auto" w:hAnchor="text" w:x="7074" w:y="9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$18,080</w:t>
      </w:r>
    </w:p>
    <w:p w:rsidR="00324904" w:rsidRPr="00430001" w:rsidRDefault="00A61FB1">
      <w:pPr>
        <w:framePr w:w="798" w:wrap="auto" w:hAnchor="text" w:x="7074" w:y="9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0</w:t>
      </w:r>
    </w:p>
    <w:p w:rsidR="00324904" w:rsidRPr="00430001" w:rsidRDefault="00A61FB1">
      <w:pPr>
        <w:framePr w:w="1228" w:wrap="auto" w:hAnchor="text" w:x="7074" w:y="10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$18,080</w:t>
      </w:r>
    </w:p>
    <w:p w:rsidR="00324904" w:rsidRPr="00430001" w:rsidRDefault="00A61FB1">
      <w:pPr>
        <w:framePr w:w="798" w:wrap="auto" w:hAnchor="text" w:x="7074" w:y="10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2"/>
          <w:szCs w:val="12"/>
        </w:rPr>
        <w:t>0</w:t>
      </w:r>
    </w:p>
    <w:p w:rsidR="00324904" w:rsidRPr="00430001" w:rsidRDefault="00A61FB1">
      <w:pPr>
        <w:framePr w:w="1228" w:wrap="auto" w:hAnchor="text" w:x="7074" w:y="10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BoldMT" w:hAnsi="Arial BoldMT" w:cs="Arial BoldMT"/>
          <w:color w:val="000000"/>
          <w:sz w:val="12"/>
          <w:szCs w:val="12"/>
        </w:rPr>
        <w:t>$18,080</w:t>
      </w:r>
    </w:p>
    <w:p w:rsidR="00324904" w:rsidRPr="00430001" w:rsidRDefault="00A61FB1">
      <w:pPr>
        <w:framePr w:w="831" w:wrap="auto" w:hAnchor="text" w:x="2929" w:y="14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9"/>
          <w:szCs w:val="9"/>
        </w:rPr>
        <w:t>35</w:t>
      </w:r>
    </w:p>
    <w:p w:rsidR="00324904" w:rsidRPr="00430001" w:rsidRDefault="00A61FB1">
      <w:pPr>
        <w:framePr w:w="3337" w:wrap="auto" w:hAnchor="text" w:x="3214" w:y="14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FM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 w:rsidRPr="009C3174">
        <w:rPr>
          <w:rFonts w:ascii="Arial" w:hAnsi="Arial" w:cs="Arial"/>
          <w:color w:val="000000"/>
          <w:sz w:val="14"/>
          <w:szCs w:val="14"/>
          <w:lang w:val="en-US"/>
        </w:rPr>
        <w:t>Global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, </w:t>
      </w:r>
      <w:r w:rsidRPr="009C3174">
        <w:rPr>
          <w:rFonts w:ascii="Arial" w:hAnsi="Arial" w:cs="Arial"/>
          <w:color w:val="000000"/>
          <w:sz w:val="14"/>
          <w:szCs w:val="14"/>
          <w:lang w:val="en-US"/>
        </w:rPr>
        <w:t>http</w:t>
      </w:r>
      <w:r w:rsidRPr="00430001">
        <w:rPr>
          <w:rFonts w:ascii="Arial" w:hAnsi="Arial" w:cs="Arial"/>
          <w:color w:val="000000"/>
          <w:sz w:val="14"/>
          <w:szCs w:val="14"/>
        </w:rPr>
        <w:t>://</w:t>
      </w:r>
      <w:r w:rsidRPr="009C3174">
        <w:rPr>
          <w:rFonts w:ascii="Arial" w:hAnsi="Arial" w:cs="Arial"/>
          <w:color w:val="000000"/>
          <w:sz w:val="14"/>
          <w:szCs w:val="14"/>
          <w:lang w:val="en-US"/>
        </w:rPr>
        <w:t>www</w:t>
      </w:r>
      <w:r w:rsidRPr="00430001">
        <w:rPr>
          <w:rFonts w:ascii="Arial" w:hAnsi="Arial" w:cs="Arial"/>
          <w:color w:val="000000"/>
          <w:sz w:val="14"/>
          <w:szCs w:val="14"/>
        </w:rPr>
        <w:t>.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fmglobal</w:t>
      </w:r>
      <w:proofErr w:type="spellEnd"/>
      <w:r w:rsidRPr="00430001">
        <w:rPr>
          <w:rFonts w:ascii="Arial" w:hAnsi="Arial" w:cs="Arial"/>
          <w:color w:val="000000"/>
          <w:sz w:val="14"/>
          <w:szCs w:val="14"/>
        </w:rPr>
        <w:t>.</w:t>
      </w:r>
      <w:r w:rsidRPr="009C3174">
        <w:rPr>
          <w:rFonts w:ascii="Arial" w:hAnsi="Arial" w:cs="Arial"/>
          <w:color w:val="000000"/>
          <w:sz w:val="14"/>
          <w:szCs w:val="14"/>
          <w:lang w:val="en-US"/>
        </w:rPr>
        <w:t>com</w:t>
      </w:r>
      <w:r w:rsidRPr="00430001">
        <w:rPr>
          <w:rFonts w:ascii="Arial" w:hAnsi="Arial" w:cs="Arial"/>
          <w:color w:val="000000"/>
          <w:sz w:val="14"/>
          <w:szCs w:val="14"/>
        </w:rPr>
        <w:t>/</w:t>
      </w:r>
    </w:p>
    <w:p w:rsidR="00324904" w:rsidRPr="00430001" w:rsidRDefault="00951B5F">
      <w:pPr>
        <w:framePr w:w="2381" w:wrap="auto" w:hAnchor="text" w:x="9364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4"/>
          <w:szCs w:val="14"/>
        </w:rPr>
        <w:t xml:space="preserve">Отчет </w:t>
      </w:r>
      <w:r>
        <w:rPr>
          <w:rFonts w:ascii="Arial" w:hAnsi="Arial" w:cs="Arial"/>
          <w:color w:val="000000"/>
          <w:sz w:val="14"/>
          <w:szCs w:val="14"/>
        </w:rPr>
        <w:t>об оценке</w:t>
      </w:r>
      <w:r w:rsidR="00A61FB1" w:rsidRPr="00430001">
        <w:rPr>
          <w:rFonts w:ascii="Arial" w:hAnsi="Arial" w:cs="Arial"/>
          <w:color w:val="000000"/>
          <w:sz w:val="14"/>
          <w:szCs w:val="14"/>
        </w:rPr>
        <w:t xml:space="preserve"> # 4218</w:t>
      </w:r>
    </w:p>
    <w:p w:rsidR="00324904" w:rsidRPr="009C3174" w:rsidRDefault="00951B5F">
      <w:pPr>
        <w:framePr w:w="2381" w:wrap="auto" w:hAnchor="text" w:x="9364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0001">
        <w:rPr>
          <w:rFonts w:ascii="Arial" w:hAnsi="Arial" w:cs="Arial"/>
          <w:color w:val="000000"/>
          <w:sz w:val="14"/>
          <w:szCs w:val="14"/>
        </w:rPr>
        <w:t xml:space="preserve">              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Стр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>.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59</w:t>
      </w:r>
    </w:p>
    <w:p w:rsidR="00324904" w:rsidRPr="009C3174" w:rsidRDefault="00A61FB1">
      <w:pPr>
        <w:framePr w:w="2943" w:wrap="auto" w:hAnchor="text" w:x="1055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791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46976" behindDoc="1" locked="0" layoutInCell="0" allowOverlap="1" wp14:anchorId="348D6C67" wp14:editId="3084846F">
            <wp:simplePos x="0" y="0"/>
            <wp:positionH relativeFrom="margin">
              <wp:posOffset>0</wp:posOffset>
            </wp:positionH>
            <wp:positionV relativeFrom="margin">
              <wp:posOffset>27769</wp:posOffset>
            </wp:positionV>
            <wp:extent cx="7559675" cy="10699750"/>
            <wp:effectExtent l="0" t="0" r="3175" b="635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904" w:rsidRPr="00951B5F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Narrow" w:hAnsi="Arial Narrow" w:cs="Times New Roman"/>
          <w:color w:val="808080" w:themeColor="background1" w:themeShade="80"/>
          <w:sz w:val="18"/>
          <w:szCs w:val="24"/>
        </w:rPr>
      </w:pPr>
      <w:r w:rsidRPr="00951B5F">
        <w:rPr>
          <w:rFonts w:ascii="Arial Narrow" w:hAnsi="Arial Narrow"/>
          <w:noProof/>
          <w:color w:val="808080" w:themeColor="background1" w:themeShade="80"/>
          <w:sz w:val="16"/>
        </w:rPr>
        <w:lastRenderedPageBreak/>
        <w:drawing>
          <wp:anchor distT="0" distB="0" distL="114300" distR="114300" simplePos="0" relativeHeight="251652096" behindDoc="1" locked="0" layoutInCell="0" allowOverlap="1" wp14:anchorId="13BD78D0" wp14:editId="66D08D8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B5F" w:rsidRPr="00951B5F">
        <w:rPr>
          <w:rFonts w:ascii="Arial Narrow" w:hAnsi="Arial Narrow"/>
          <w:noProof/>
          <w:color w:val="808080" w:themeColor="background1" w:themeShade="80"/>
          <w:sz w:val="16"/>
        </w:rPr>
        <w:t xml:space="preserve">ОЦЕНКА </w:t>
      </w:r>
      <w:r w:rsidR="008525DC">
        <w:rPr>
          <w:rFonts w:ascii="Arial Narrow" w:hAnsi="Arial Narrow"/>
          <w:noProof/>
          <w:color w:val="808080" w:themeColor="background1" w:themeShade="80"/>
          <w:sz w:val="16"/>
        </w:rPr>
        <w:t>БИЗНЕСА</w:t>
      </w:r>
    </w:p>
    <w:p w:rsidR="00324904" w:rsidRPr="00430001" w:rsidRDefault="008A1A30" w:rsidP="008A1A30">
      <w:pPr>
        <w:framePr w:w="6571" w:wrap="auto" w:hAnchor="page" w:x="2941" w:y="8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Narrow Bold" w:hAnsi="ArialNarrow Bold" w:cs="ArialNarrow Bold"/>
          <w:color w:val="FF0000"/>
          <w:sz w:val="89"/>
          <w:szCs w:val="89"/>
        </w:rPr>
        <w:t>Приложение</w:t>
      </w:r>
      <w:r w:rsidR="00A61FB1" w:rsidRPr="00430001">
        <w:rPr>
          <w:rFonts w:ascii="ArialNarrow Bold" w:hAnsi="ArialNarrow Bold" w:cs="ArialNarrow Bold"/>
          <w:color w:val="FF0000"/>
          <w:sz w:val="89"/>
          <w:szCs w:val="89"/>
        </w:rPr>
        <w:t xml:space="preserve"> </w:t>
      </w:r>
      <w:r w:rsidR="00A61FB1" w:rsidRPr="009C3174">
        <w:rPr>
          <w:rFonts w:ascii="ArialNarrow Bold" w:hAnsi="ArialNarrow Bold" w:cs="ArialNarrow Bold"/>
          <w:color w:val="FF0000"/>
          <w:sz w:val="89"/>
          <w:szCs w:val="89"/>
          <w:lang w:val="en-US"/>
        </w:rPr>
        <w:t>C</w:t>
      </w:r>
    </w:p>
    <w:p w:rsidR="00324904" w:rsidRPr="00430001" w:rsidRDefault="003B5043" w:rsidP="003B5043">
      <w:pPr>
        <w:framePr w:w="8020" w:wrap="auto" w:hAnchor="text" w:x="2952" w:y="10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7E7E7E"/>
          <w:sz w:val="29"/>
          <w:szCs w:val="29"/>
        </w:rPr>
        <w:t>Источники</w:t>
      </w:r>
      <w:r w:rsidRPr="003B5043">
        <w:rPr>
          <w:rFonts w:ascii="Calibri Bold" w:hAnsi="Calibri Bold" w:cs="Calibri Bold"/>
          <w:color w:val="7E7E7E"/>
          <w:sz w:val="29"/>
          <w:szCs w:val="29"/>
        </w:rPr>
        <w:t xml:space="preserve"> </w:t>
      </w:r>
      <w:r>
        <w:rPr>
          <w:rFonts w:ascii="Calibri Bold" w:hAnsi="Calibri Bold" w:cs="Calibri Bold"/>
          <w:color w:val="7E7E7E"/>
          <w:sz w:val="29"/>
          <w:szCs w:val="29"/>
        </w:rPr>
        <w:t>информации</w:t>
      </w:r>
      <w:r w:rsidRPr="003B5043">
        <w:rPr>
          <w:rFonts w:ascii="Calibri Bold" w:hAnsi="Calibri Bold" w:cs="Calibri Bold"/>
          <w:color w:val="7E7E7E"/>
          <w:sz w:val="29"/>
          <w:szCs w:val="29"/>
        </w:rPr>
        <w:t xml:space="preserve">, </w:t>
      </w:r>
      <w:r>
        <w:rPr>
          <w:rFonts w:ascii="Calibri Bold" w:hAnsi="Calibri Bold" w:cs="Calibri Bold"/>
          <w:color w:val="7E7E7E"/>
          <w:sz w:val="29"/>
          <w:szCs w:val="29"/>
        </w:rPr>
        <w:t>включающие</w:t>
      </w:r>
      <w:r w:rsidRPr="003B5043">
        <w:rPr>
          <w:rFonts w:ascii="Calibri Bold" w:hAnsi="Calibri Bold" w:cs="Calibri Bold"/>
          <w:color w:val="7E7E7E"/>
          <w:sz w:val="29"/>
          <w:szCs w:val="29"/>
        </w:rPr>
        <w:t xml:space="preserve"> </w:t>
      </w:r>
      <w:r>
        <w:rPr>
          <w:rFonts w:ascii="Calibri Bold" w:hAnsi="Calibri Bold" w:cs="Calibri Bold"/>
          <w:color w:val="7E7E7E"/>
          <w:sz w:val="29"/>
          <w:szCs w:val="29"/>
        </w:rPr>
        <w:t>документы</w:t>
      </w:r>
      <w:r w:rsidRPr="003B5043">
        <w:rPr>
          <w:rFonts w:ascii="Calibri Bold" w:hAnsi="Calibri Bold" w:cs="Calibri Bold"/>
          <w:color w:val="7E7E7E"/>
          <w:sz w:val="29"/>
          <w:szCs w:val="29"/>
        </w:rPr>
        <w:t xml:space="preserve">, </w:t>
      </w:r>
      <w:r>
        <w:rPr>
          <w:rFonts w:ascii="Calibri Bold" w:hAnsi="Calibri Bold" w:cs="Calibri Bold"/>
          <w:color w:val="7E7E7E"/>
          <w:sz w:val="29"/>
          <w:szCs w:val="29"/>
        </w:rPr>
        <w:t xml:space="preserve">устанавливающие количественные и качественные характеристики объекта оценки 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51B5F" w:rsidRDefault="00230239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Отчет об оценке</w:t>
      </w:r>
      <w:r w:rsidR="00A61FB1" w:rsidRPr="00951B5F">
        <w:rPr>
          <w:rFonts w:ascii="Arial" w:hAnsi="Arial" w:cs="Arial"/>
          <w:color w:val="000000"/>
          <w:sz w:val="14"/>
          <w:szCs w:val="14"/>
        </w:rPr>
        <w:t xml:space="preserve"> # 4218</w:t>
      </w:r>
    </w:p>
    <w:p w:rsidR="00324904" w:rsidRPr="00951B5F" w:rsidRDefault="00230239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Arial" w:hAnsi="Arial" w:cs="Arial"/>
          <w:color w:val="000000"/>
          <w:sz w:val="14"/>
          <w:szCs w:val="14"/>
        </w:rPr>
        <w:t xml:space="preserve">               Стр.</w:t>
      </w:r>
      <w:r w:rsidR="00A61FB1" w:rsidRPr="00951B5F">
        <w:rPr>
          <w:rFonts w:ascii="Arial" w:hAnsi="Arial" w:cs="Arial"/>
          <w:color w:val="000000"/>
          <w:sz w:val="14"/>
          <w:szCs w:val="14"/>
        </w:rPr>
        <w:t xml:space="preserve"> 60</w:t>
      </w:r>
    </w:p>
    <w:p w:rsidR="00324904" w:rsidRPr="00951B5F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4904" w:rsidRPr="00951B5F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951B5F" w:rsidRDefault="00951B5F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 Bold" w:hAnsi="ArialNarrow Bold" w:cs="ArialNarrow Bold"/>
          <w:color w:val="7F7F7F"/>
          <w:sz w:val="16"/>
          <w:szCs w:val="16"/>
        </w:rPr>
        <w:lastRenderedPageBreak/>
        <w:t xml:space="preserve">ОЦЕНКА </w:t>
      </w:r>
      <w:r w:rsidR="008525DC">
        <w:rPr>
          <w:rFonts w:ascii="ArialNarrow Bold" w:hAnsi="ArialNarrow Bold" w:cs="ArialNarrow Bold"/>
          <w:color w:val="7F7F7F"/>
          <w:sz w:val="16"/>
          <w:szCs w:val="16"/>
        </w:rPr>
        <w:t>БИЗНЕСА</w:t>
      </w:r>
    </w:p>
    <w:p w:rsidR="00324904" w:rsidRPr="00322963" w:rsidRDefault="008A1A30" w:rsidP="00322963">
      <w:pPr>
        <w:framePr w:w="8770" w:wrap="auto" w:vAnchor="page" w:hAnchor="text" w:x="865" w:y="1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63">
        <w:rPr>
          <w:rFonts w:ascii="FranklinGothic Book" w:hAnsi="FranklinGothic Book" w:cs="FranklinGothic Book"/>
          <w:color w:val="FF0000"/>
          <w:sz w:val="25"/>
          <w:szCs w:val="25"/>
        </w:rPr>
        <w:t>Приложение</w:t>
      </w:r>
      <w:r w:rsidR="00A61FB1" w:rsidRPr="00322963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A61FB1">
        <w:rPr>
          <w:rFonts w:ascii="FranklinGothic Book" w:hAnsi="FranklinGothic Book" w:cs="FranklinGothic Book"/>
          <w:color w:val="FF0000"/>
          <w:sz w:val="25"/>
          <w:szCs w:val="25"/>
        </w:rPr>
        <w:t>С</w:t>
      </w:r>
      <w:r w:rsidR="00230239" w:rsidRPr="00322963">
        <w:rPr>
          <w:rFonts w:ascii="FranklinGothic Book" w:hAnsi="FranklinGothic Book" w:cs="FranklinGothic Book"/>
          <w:color w:val="FF0000"/>
          <w:sz w:val="25"/>
          <w:szCs w:val="25"/>
        </w:rPr>
        <w:t xml:space="preserve"> – Источники информации</w:t>
      </w:r>
      <w:r w:rsidR="00322963">
        <w:rPr>
          <w:rFonts w:ascii="FranklinGothic Book" w:hAnsi="FranklinGothic Book" w:cs="FranklinGothic Book"/>
          <w:color w:val="FF0000"/>
          <w:sz w:val="25"/>
          <w:szCs w:val="25"/>
        </w:rPr>
        <w:t xml:space="preserve"> и документы, включающие характеристики объекта оценки</w:t>
      </w:r>
    </w:p>
    <w:p w:rsidR="00324904" w:rsidRPr="00230239" w:rsidRDefault="00322963">
      <w:pPr>
        <w:framePr w:w="8743" w:wrap="auto" w:hAnchor="text" w:x="2929" w:y="2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Д</w:t>
      </w:r>
      <w:r w:rsidR="00230239">
        <w:rPr>
          <w:rFonts w:ascii="Arial" w:hAnsi="Arial" w:cs="Arial"/>
          <w:color w:val="000000"/>
          <w:sz w:val="17"/>
          <w:szCs w:val="17"/>
        </w:rPr>
        <w:t>окументы</w:t>
      </w:r>
      <w:r w:rsidR="00230239" w:rsidRPr="00230239">
        <w:rPr>
          <w:rFonts w:ascii="Arial" w:hAnsi="Arial" w:cs="Arial"/>
          <w:color w:val="000000"/>
          <w:sz w:val="10"/>
          <w:szCs w:val="17"/>
        </w:rPr>
        <w:t>36</w:t>
      </w:r>
      <w:r w:rsidR="00230239" w:rsidRPr="00230239">
        <w:rPr>
          <w:rFonts w:ascii="Arial" w:hAnsi="Arial" w:cs="Arial"/>
          <w:color w:val="000000"/>
          <w:sz w:val="17"/>
          <w:szCs w:val="17"/>
        </w:rPr>
        <w:t>,</w:t>
      </w:r>
      <w:r w:rsidR="00230239">
        <w:rPr>
          <w:rFonts w:ascii="Arial" w:hAnsi="Arial" w:cs="Arial"/>
          <w:color w:val="000000"/>
          <w:sz w:val="17"/>
          <w:szCs w:val="17"/>
        </w:rPr>
        <w:t xml:space="preserve"> используемые Оценщиком,</w:t>
      </w:r>
      <w:r w:rsidR="00230239" w:rsidRPr="00230239">
        <w:rPr>
          <w:rFonts w:ascii="Arial" w:hAnsi="Arial" w:cs="Arial"/>
          <w:color w:val="000000"/>
          <w:sz w:val="17"/>
          <w:szCs w:val="17"/>
        </w:rPr>
        <w:t xml:space="preserve"> </w:t>
      </w:r>
      <w:r w:rsidR="00230239">
        <w:rPr>
          <w:rFonts w:ascii="Arial" w:hAnsi="Arial" w:cs="Arial"/>
          <w:color w:val="000000"/>
          <w:sz w:val="17"/>
          <w:szCs w:val="17"/>
        </w:rPr>
        <w:t>определяющие</w:t>
      </w:r>
      <w:r w:rsidR="00230239" w:rsidRPr="00230239">
        <w:rPr>
          <w:rFonts w:ascii="Arial" w:hAnsi="Arial" w:cs="Arial"/>
          <w:color w:val="000000"/>
          <w:sz w:val="17"/>
          <w:szCs w:val="17"/>
        </w:rPr>
        <w:t xml:space="preserve"> количественные и качественные характеристики объекта оценки</w:t>
      </w:r>
    </w:p>
    <w:p w:rsidR="00324904" w:rsidRPr="00430001" w:rsidRDefault="00A61FB1">
      <w:pPr>
        <w:framePr w:w="809" w:wrap="auto" w:hAnchor="text" w:x="3182" w:y="2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BoldMT" w:hAnsi="Arial BoldMT" w:cs="Arial BoldMT"/>
          <w:color w:val="FFFFFF"/>
          <w:sz w:val="14"/>
          <w:szCs w:val="14"/>
        </w:rPr>
        <w:t>#</w:t>
      </w:r>
    </w:p>
    <w:p w:rsidR="00324904" w:rsidRPr="00430001" w:rsidRDefault="00A61FB1">
      <w:pPr>
        <w:framePr w:w="943" w:wrap="auto" w:hAnchor="text" w:x="3115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4"/>
          <w:szCs w:val="14"/>
        </w:rPr>
        <w:t>1.1</w:t>
      </w:r>
    </w:p>
    <w:p w:rsidR="00324904" w:rsidRPr="00430001" w:rsidRDefault="00A61FB1">
      <w:pPr>
        <w:framePr w:w="943" w:wrap="auto" w:hAnchor="text" w:x="3115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4"/>
          <w:szCs w:val="14"/>
        </w:rPr>
        <w:t>1.2</w:t>
      </w:r>
    </w:p>
    <w:p w:rsidR="00324904" w:rsidRPr="00430001" w:rsidRDefault="00A61FB1">
      <w:pPr>
        <w:framePr w:w="943" w:wrap="auto" w:hAnchor="text" w:x="3115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4"/>
          <w:szCs w:val="14"/>
        </w:rPr>
        <w:t>1.3</w:t>
      </w:r>
    </w:p>
    <w:p w:rsidR="00324904" w:rsidRPr="00430001" w:rsidRDefault="00A61FB1">
      <w:pPr>
        <w:framePr w:w="943" w:wrap="auto" w:hAnchor="text" w:x="3115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4"/>
          <w:szCs w:val="14"/>
        </w:rPr>
        <w:t>1.4</w:t>
      </w:r>
    </w:p>
    <w:p w:rsidR="00324904" w:rsidRPr="00430001" w:rsidRDefault="00BB46C0">
      <w:pPr>
        <w:framePr w:w="1155" w:wrap="auto" w:hAnchor="text" w:x="3633" w:y="2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BoldMT" w:hAnsi="Arial BoldMT" w:cs="Arial BoldMT"/>
          <w:color w:val="FFFFFF"/>
          <w:sz w:val="14"/>
          <w:szCs w:val="14"/>
        </w:rPr>
        <w:t>Название</w:t>
      </w:r>
    </w:p>
    <w:p w:rsidR="00324904" w:rsidRPr="005579F1" w:rsidRDefault="00F60722" w:rsidP="005579F1">
      <w:pPr>
        <w:framePr w:w="7276" w:h="818" w:hRule="exact" w:wrap="auto" w:vAnchor="page" w:hAnchor="page" w:x="3496" w:y="3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Перечень</w:t>
      </w:r>
      <w:r w:rsidRPr="005579F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материальных</w:t>
      </w:r>
      <w:r w:rsidRPr="005579F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 w:rsidRPr="005579F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нематериальных</w:t>
      </w:r>
      <w:r w:rsidRPr="005579F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активов</w:t>
      </w:r>
      <w:r w:rsidR="005579F1">
        <w:rPr>
          <w:rFonts w:ascii="Arial" w:hAnsi="Arial" w:cs="Arial"/>
          <w:color w:val="000000"/>
          <w:sz w:val="14"/>
          <w:szCs w:val="14"/>
        </w:rPr>
        <w:t xml:space="preserve"> объекта</w:t>
      </w:r>
    </w:p>
    <w:p w:rsidR="005579F1" w:rsidRPr="005579F1" w:rsidRDefault="005579F1" w:rsidP="005579F1">
      <w:pPr>
        <w:framePr w:w="7276" w:h="818" w:hRule="exact" w:wrap="auto" w:vAnchor="page" w:hAnchor="page" w:x="3496" w:y="3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579F1" w:rsidRDefault="00F60722" w:rsidP="005579F1">
      <w:pPr>
        <w:framePr w:w="7276" w:h="818" w:hRule="exact" w:wrap="auto" w:vAnchor="page" w:hAnchor="page" w:x="3496" w:y="3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Обзор</w:t>
      </w:r>
      <w:r w:rsidRPr="005579F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проекта</w:t>
      </w:r>
      <w:r w:rsidRPr="005579F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 w:rsidRPr="005579F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бизнес</w:t>
      </w:r>
      <w:r w:rsidRPr="005579F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план</w:t>
      </w:r>
      <w:r w:rsidRPr="005579F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компании</w:t>
      </w:r>
      <w:r w:rsidRPr="005579F1">
        <w:rPr>
          <w:rFonts w:ascii="Arial" w:hAnsi="Arial" w:cs="Arial"/>
          <w:color w:val="000000"/>
          <w:sz w:val="14"/>
          <w:szCs w:val="14"/>
        </w:rPr>
        <w:t xml:space="preserve"> </w:t>
      </w:r>
      <w:r w:rsidRPr="00F60722">
        <w:rPr>
          <w:rFonts w:ascii="Arial" w:hAnsi="Arial" w:cs="Arial"/>
          <w:color w:val="000000"/>
          <w:sz w:val="14"/>
          <w:szCs w:val="14"/>
          <w:lang w:val="en-US"/>
        </w:rPr>
        <w:t>NeoPhotonics</w:t>
      </w:r>
      <w:r w:rsidRPr="005579F1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324904" w:rsidRPr="005579F1" w:rsidRDefault="00F60722" w:rsidP="005579F1">
      <w:pPr>
        <w:framePr w:w="7276" w:h="818" w:hRule="exact" w:wrap="auto" w:vAnchor="page" w:hAnchor="page" w:x="3496" w:y="3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Финансовые</w:t>
      </w:r>
      <w:r w:rsidRPr="005579F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отчеты</w:t>
      </w:r>
      <w:r w:rsidRPr="005579F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корпорации</w:t>
      </w:r>
      <w:r w:rsidRPr="005579F1">
        <w:rPr>
          <w:rFonts w:ascii="Arial" w:hAnsi="Arial" w:cs="Arial"/>
          <w:color w:val="000000"/>
          <w:sz w:val="14"/>
          <w:szCs w:val="14"/>
        </w:rPr>
        <w:t xml:space="preserve"> </w:t>
      </w:r>
      <w:r w:rsidRPr="00F60722">
        <w:rPr>
          <w:rFonts w:ascii="Arial" w:hAnsi="Arial" w:cs="Arial"/>
          <w:color w:val="000000"/>
          <w:sz w:val="14"/>
          <w:szCs w:val="14"/>
          <w:lang w:val="en-US"/>
        </w:rPr>
        <w:t>NeoPhotonics</w:t>
      </w:r>
    </w:p>
    <w:p w:rsidR="00324904" w:rsidRPr="005579F1" w:rsidRDefault="00F60722" w:rsidP="005579F1">
      <w:pPr>
        <w:framePr w:w="7276" w:h="818" w:hRule="exact" w:wrap="auto" w:vAnchor="page" w:hAnchor="page" w:x="3496" w:y="3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Обзор</w:t>
      </w:r>
      <w:r w:rsidRPr="005579F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предложений</w:t>
      </w:r>
      <w:r w:rsidRPr="005579F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сайта</w:t>
      </w:r>
      <w:r w:rsidRPr="005579F1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Технополис</w:t>
      </w:r>
      <w:proofErr w:type="spellEnd"/>
      <w:r w:rsidRPr="005579F1">
        <w:rPr>
          <w:rFonts w:ascii="Arial" w:hAnsi="Arial" w:cs="Arial"/>
          <w:color w:val="000000"/>
          <w:sz w:val="14"/>
          <w:szCs w:val="14"/>
        </w:rPr>
        <w:t xml:space="preserve"> «</w:t>
      </w:r>
      <w:r>
        <w:rPr>
          <w:rFonts w:ascii="Arial" w:hAnsi="Arial" w:cs="Arial"/>
          <w:color w:val="000000"/>
          <w:sz w:val="14"/>
          <w:szCs w:val="14"/>
        </w:rPr>
        <w:t>Москва</w:t>
      </w:r>
      <w:r w:rsidRPr="005579F1">
        <w:rPr>
          <w:rFonts w:ascii="Arial" w:hAnsi="Arial" w:cs="Arial"/>
          <w:color w:val="000000"/>
          <w:sz w:val="14"/>
          <w:szCs w:val="14"/>
        </w:rPr>
        <w:t>»</w:t>
      </w:r>
    </w:p>
    <w:p w:rsidR="00324904" w:rsidRPr="005579F1" w:rsidRDefault="00322963">
      <w:pPr>
        <w:framePr w:w="4197" w:wrap="auto" w:hAnchor="text" w:x="2929" w:y="4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С</w:t>
      </w:r>
      <w:r w:rsidR="00BB46C0">
        <w:rPr>
          <w:rFonts w:ascii="Arial" w:hAnsi="Arial" w:cs="Arial"/>
          <w:color w:val="000000"/>
          <w:sz w:val="17"/>
          <w:szCs w:val="17"/>
        </w:rPr>
        <w:t>оответствующие</w:t>
      </w:r>
      <w:r w:rsidR="00BB46C0" w:rsidRPr="005579F1">
        <w:rPr>
          <w:rFonts w:ascii="Arial" w:hAnsi="Arial" w:cs="Arial"/>
          <w:color w:val="000000"/>
          <w:sz w:val="17"/>
          <w:szCs w:val="17"/>
        </w:rPr>
        <w:t xml:space="preserve"> </w:t>
      </w:r>
      <w:r w:rsidR="00BB46C0">
        <w:rPr>
          <w:rFonts w:ascii="Arial" w:hAnsi="Arial" w:cs="Arial"/>
          <w:color w:val="000000"/>
          <w:sz w:val="17"/>
          <w:szCs w:val="17"/>
        </w:rPr>
        <w:t>стандарты</w:t>
      </w:r>
      <w:r w:rsidR="00A61FB1" w:rsidRPr="005579F1">
        <w:rPr>
          <w:rFonts w:ascii="Arial" w:hAnsi="Arial" w:cs="Arial"/>
          <w:color w:val="000000"/>
          <w:sz w:val="17"/>
          <w:szCs w:val="17"/>
        </w:rPr>
        <w:t>.</w:t>
      </w:r>
    </w:p>
    <w:p w:rsidR="00324904" w:rsidRPr="00430001" w:rsidRDefault="00A61FB1">
      <w:pPr>
        <w:framePr w:w="942" w:wrap="auto" w:hAnchor="text" w:x="3100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9F1">
        <w:rPr>
          <w:rFonts w:ascii="Arial BoldMT" w:hAnsi="Arial BoldMT" w:cs="Arial BoldMT"/>
          <w:color w:val="FFFFFF"/>
          <w:sz w:val="14"/>
          <w:szCs w:val="14"/>
        </w:rPr>
        <w:t xml:space="preserve"> </w:t>
      </w:r>
      <w:r w:rsidRPr="00430001">
        <w:rPr>
          <w:rFonts w:ascii="Arial BoldMT" w:hAnsi="Arial BoldMT" w:cs="Arial BoldMT"/>
          <w:color w:val="FFFFFF"/>
          <w:sz w:val="14"/>
          <w:szCs w:val="14"/>
        </w:rPr>
        <w:t>#</w:t>
      </w:r>
    </w:p>
    <w:p w:rsidR="00324904" w:rsidRPr="00430001" w:rsidRDefault="00A61FB1">
      <w:pPr>
        <w:framePr w:w="942" w:wrap="auto" w:hAnchor="text" w:x="3100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4"/>
          <w:szCs w:val="14"/>
        </w:rPr>
        <w:t>2.1</w:t>
      </w:r>
    </w:p>
    <w:p w:rsidR="00324904" w:rsidRPr="00430001" w:rsidRDefault="00BB46C0" w:rsidP="007F5954">
      <w:pPr>
        <w:framePr w:w="8028" w:h="3139" w:hRule="exact" w:wrap="auto" w:vAnchor="page" w:hAnchor="text" w:x="3602" w:y="4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BoldMT" w:hAnsi="Arial BoldMT" w:cs="Arial BoldMT"/>
          <w:color w:val="FFFFFF"/>
          <w:sz w:val="14"/>
          <w:szCs w:val="14"/>
        </w:rPr>
        <w:t>Название</w:t>
      </w:r>
    </w:p>
    <w:p w:rsidR="00324904" w:rsidRPr="00430001" w:rsidRDefault="00705AF9" w:rsidP="00CF3C51">
      <w:pPr>
        <w:framePr w:w="8028" w:h="3139" w:hRule="exact" w:wrap="auto" w:vAnchor="page" w:hAnchor="text" w:x="3602" w:y="4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Федеральный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закон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«</w:t>
      </w:r>
      <w:r>
        <w:rPr>
          <w:rFonts w:ascii="Arial" w:hAnsi="Arial" w:cs="Arial"/>
          <w:color w:val="000000"/>
          <w:sz w:val="14"/>
          <w:szCs w:val="14"/>
        </w:rPr>
        <w:t>Регуляции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оценочной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деятельности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в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Российской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федерации</w:t>
      </w:r>
      <w:r w:rsidRPr="00430001">
        <w:rPr>
          <w:rFonts w:ascii="Arial" w:hAnsi="Arial" w:cs="Arial"/>
          <w:color w:val="000000"/>
          <w:sz w:val="14"/>
          <w:szCs w:val="14"/>
        </w:rPr>
        <w:t>» #135 (</w:t>
      </w:r>
      <w:r>
        <w:rPr>
          <w:rFonts w:ascii="Arial" w:hAnsi="Arial" w:cs="Arial"/>
          <w:color w:val="000000"/>
          <w:sz w:val="14"/>
          <w:szCs w:val="14"/>
        </w:rPr>
        <w:t>поправки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к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закону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датируемые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21 </w:t>
      </w:r>
      <w:r>
        <w:rPr>
          <w:rFonts w:ascii="Arial" w:hAnsi="Arial" w:cs="Arial"/>
          <w:color w:val="000000"/>
          <w:sz w:val="14"/>
          <w:szCs w:val="14"/>
        </w:rPr>
        <w:t>декабря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, 2001; 21 </w:t>
      </w:r>
      <w:r>
        <w:rPr>
          <w:rFonts w:ascii="Arial" w:hAnsi="Arial" w:cs="Arial"/>
          <w:color w:val="000000"/>
          <w:sz w:val="14"/>
          <w:szCs w:val="14"/>
        </w:rPr>
        <w:t>марта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14 </w:t>
      </w:r>
      <w:r>
        <w:rPr>
          <w:rFonts w:ascii="Arial" w:hAnsi="Arial" w:cs="Arial"/>
          <w:color w:val="000000"/>
          <w:sz w:val="14"/>
          <w:szCs w:val="14"/>
        </w:rPr>
        <w:t>ноября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2002; 10 </w:t>
      </w:r>
      <w:r>
        <w:rPr>
          <w:rFonts w:ascii="Arial" w:hAnsi="Arial" w:cs="Arial"/>
          <w:color w:val="000000"/>
          <w:sz w:val="14"/>
          <w:szCs w:val="14"/>
        </w:rPr>
        <w:t>января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27 </w:t>
      </w:r>
      <w:r>
        <w:rPr>
          <w:rFonts w:ascii="Arial" w:hAnsi="Arial" w:cs="Arial"/>
          <w:color w:val="000000"/>
          <w:sz w:val="14"/>
          <w:szCs w:val="14"/>
        </w:rPr>
        <w:t>февраля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2003; 22 </w:t>
      </w:r>
      <w:r>
        <w:rPr>
          <w:rFonts w:ascii="Arial" w:hAnsi="Arial" w:cs="Arial"/>
          <w:color w:val="000000"/>
          <w:sz w:val="14"/>
          <w:szCs w:val="14"/>
        </w:rPr>
        <w:t>августа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2004; 5 </w:t>
      </w:r>
      <w:r>
        <w:rPr>
          <w:rFonts w:ascii="Arial" w:hAnsi="Arial" w:cs="Arial"/>
          <w:color w:val="000000"/>
          <w:sz w:val="14"/>
          <w:szCs w:val="14"/>
        </w:rPr>
        <w:t>января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27 </w:t>
      </w:r>
      <w:r>
        <w:rPr>
          <w:rFonts w:ascii="Arial" w:hAnsi="Arial" w:cs="Arial"/>
          <w:color w:val="000000"/>
          <w:sz w:val="14"/>
          <w:szCs w:val="14"/>
        </w:rPr>
        <w:t>июля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2006; 5 </w:t>
      </w:r>
      <w:r>
        <w:rPr>
          <w:rFonts w:ascii="Arial" w:hAnsi="Arial" w:cs="Arial"/>
          <w:color w:val="000000"/>
          <w:sz w:val="14"/>
          <w:szCs w:val="14"/>
        </w:rPr>
        <w:t>февраля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13 </w:t>
      </w:r>
      <w:r>
        <w:rPr>
          <w:rFonts w:ascii="Arial" w:hAnsi="Arial" w:cs="Arial"/>
          <w:color w:val="000000"/>
          <w:sz w:val="14"/>
          <w:szCs w:val="14"/>
        </w:rPr>
        <w:t>июля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2007; 30 </w:t>
      </w:r>
      <w:r>
        <w:rPr>
          <w:rFonts w:ascii="Arial" w:hAnsi="Arial" w:cs="Arial"/>
          <w:color w:val="000000"/>
          <w:sz w:val="14"/>
          <w:szCs w:val="14"/>
        </w:rPr>
        <w:t>июня</w:t>
      </w:r>
      <w:r w:rsidR="00CF3C51" w:rsidRPr="00430001">
        <w:rPr>
          <w:rFonts w:ascii="Arial" w:hAnsi="Arial" w:cs="Arial"/>
          <w:color w:val="000000"/>
          <w:sz w:val="14"/>
          <w:szCs w:val="14"/>
        </w:rPr>
        <w:t>2008)</w:t>
      </w:r>
    </w:p>
    <w:p w:rsidR="005579F1" w:rsidRPr="00430001" w:rsidRDefault="005579F1" w:rsidP="007F5954">
      <w:pPr>
        <w:framePr w:w="8028" w:h="3139" w:hRule="exact" w:wrap="auto" w:vAnchor="page" w:hAnchor="text" w:x="3602" w:y="4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7F5954" w:rsidRPr="00322963" w:rsidRDefault="00CF3C51" w:rsidP="00CF3C51">
      <w:pPr>
        <w:framePr w:w="8028" w:h="3139" w:hRule="exact" w:wrap="auto" w:vAnchor="page" w:hAnchor="text" w:x="3602" w:y="4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Федеральные</w:t>
      </w:r>
      <w:r w:rsidRPr="0032296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стандарты</w:t>
      </w:r>
      <w:r w:rsidRPr="0032296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оценки</w:t>
      </w:r>
      <w:r w:rsidRPr="00322963">
        <w:rPr>
          <w:rFonts w:ascii="Arial" w:hAnsi="Arial" w:cs="Arial"/>
          <w:color w:val="000000"/>
          <w:sz w:val="14"/>
          <w:szCs w:val="14"/>
        </w:rPr>
        <w:t xml:space="preserve"> #1-#3</w:t>
      </w:r>
      <w:r w:rsidR="00322963">
        <w:rPr>
          <w:rFonts w:ascii="Arial" w:hAnsi="Arial" w:cs="Arial"/>
          <w:color w:val="000000"/>
          <w:sz w:val="14"/>
          <w:szCs w:val="14"/>
        </w:rPr>
        <w:t>,</w:t>
      </w:r>
      <w:r w:rsidRPr="0032296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одобренные</w:t>
      </w:r>
      <w:r w:rsidRPr="0032296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Министерством</w:t>
      </w:r>
      <w:r w:rsidRPr="0032296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экономического</w:t>
      </w:r>
      <w:r w:rsidRPr="0032296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развития</w:t>
      </w:r>
      <w:r w:rsidRPr="0032296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 w:rsidRPr="0032296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торговли</w:t>
      </w:r>
      <w:r w:rsidR="00322963">
        <w:rPr>
          <w:rFonts w:ascii="Arial" w:hAnsi="Arial" w:cs="Arial"/>
          <w:color w:val="000000"/>
          <w:sz w:val="14"/>
          <w:szCs w:val="14"/>
        </w:rPr>
        <w:t xml:space="preserve"> РФ</w:t>
      </w:r>
      <w:r w:rsidRPr="00322963"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положения</w:t>
      </w:r>
      <w:r w:rsidRPr="00322963">
        <w:rPr>
          <w:rFonts w:ascii="Arial" w:hAnsi="Arial" w:cs="Arial"/>
          <w:color w:val="000000"/>
          <w:sz w:val="14"/>
          <w:szCs w:val="14"/>
        </w:rPr>
        <w:t xml:space="preserve"> #256#254 </w:t>
      </w:r>
      <w:r>
        <w:rPr>
          <w:rFonts w:ascii="Arial" w:hAnsi="Arial" w:cs="Arial"/>
          <w:color w:val="000000"/>
          <w:sz w:val="14"/>
          <w:szCs w:val="14"/>
        </w:rPr>
        <w:t>от</w:t>
      </w:r>
      <w:r w:rsidRPr="00322963">
        <w:rPr>
          <w:rFonts w:ascii="Arial" w:hAnsi="Arial" w:cs="Arial"/>
          <w:color w:val="000000"/>
          <w:sz w:val="14"/>
          <w:szCs w:val="14"/>
        </w:rPr>
        <w:t xml:space="preserve"> 20 </w:t>
      </w:r>
      <w:r>
        <w:rPr>
          <w:rFonts w:ascii="Arial" w:hAnsi="Arial" w:cs="Arial"/>
          <w:color w:val="000000"/>
          <w:sz w:val="14"/>
          <w:szCs w:val="14"/>
        </w:rPr>
        <w:t>июля</w:t>
      </w:r>
      <w:r w:rsidRPr="00322963">
        <w:rPr>
          <w:rFonts w:ascii="Arial" w:hAnsi="Arial" w:cs="Arial"/>
          <w:color w:val="000000"/>
          <w:sz w:val="14"/>
          <w:szCs w:val="14"/>
        </w:rPr>
        <w:t xml:space="preserve"> 2007   </w:t>
      </w:r>
    </w:p>
    <w:p w:rsidR="00CF3C51" w:rsidRDefault="00CF3C51" w:rsidP="007F5954">
      <w:pPr>
        <w:framePr w:w="8028" w:h="3139" w:hRule="exact" w:wrap="auto" w:vAnchor="page" w:hAnchor="text" w:x="3602" w:y="4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579F1" w:rsidRPr="00CF3C51" w:rsidRDefault="007F5954" w:rsidP="007F5954">
      <w:pPr>
        <w:framePr w:w="8028" w:h="3139" w:hRule="exact" w:wrap="auto" w:vAnchor="page" w:hAnchor="text" w:x="3602" w:y="4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Международные стандарты оценки</w:t>
      </w:r>
      <w:r w:rsidRPr="00CF3C51">
        <w:rPr>
          <w:rFonts w:ascii="Arial" w:hAnsi="Arial" w:cs="Arial"/>
          <w:color w:val="000000"/>
          <w:sz w:val="14"/>
          <w:szCs w:val="14"/>
        </w:rPr>
        <w:t xml:space="preserve"> 2013 (МСО</w:t>
      </w:r>
      <w:r w:rsidR="00A61FB1" w:rsidRPr="00CF3C51">
        <w:rPr>
          <w:rFonts w:ascii="Arial" w:hAnsi="Arial" w:cs="Arial"/>
          <w:color w:val="000000"/>
          <w:sz w:val="14"/>
          <w:szCs w:val="14"/>
        </w:rPr>
        <w:t>)</w:t>
      </w:r>
    </w:p>
    <w:p w:rsidR="005579F1" w:rsidRDefault="00CF3C51" w:rsidP="00CF3C51">
      <w:pPr>
        <w:framePr w:w="8028" w:h="3139" w:hRule="exact" w:wrap="auto" w:vAnchor="page" w:hAnchor="text" w:x="3602" w:y="4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Приказ Министерства экономического развития и торговли</w:t>
      </w:r>
      <w:r w:rsidR="00322963">
        <w:rPr>
          <w:rFonts w:ascii="Arial" w:hAnsi="Arial" w:cs="Arial"/>
          <w:color w:val="000000"/>
          <w:sz w:val="14"/>
          <w:szCs w:val="14"/>
        </w:rPr>
        <w:t xml:space="preserve"> РФ #303 «</w:t>
      </w:r>
      <w:r w:rsidRPr="00CF3C51">
        <w:rPr>
          <w:rFonts w:ascii="Arial" w:hAnsi="Arial" w:cs="Arial"/>
          <w:color w:val="000000"/>
          <w:sz w:val="14"/>
          <w:szCs w:val="14"/>
        </w:rPr>
        <w:t>Об утверждении Положения о порядке проведения экспертизы отчета об оценке ценных бумаг, требованиях и порядке выбора саморегулируемой организации оценщиков, осуществляющей проведение экспертизы</w:t>
      </w:r>
      <w:r w:rsidR="00322963">
        <w:rPr>
          <w:rFonts w:ascii="Arial" w:hAnsi="Arial" w:cs="Arial"/>
          <w:color w:val="000000"/>
          <w:sz w:val="14"/>
          <w:szCs w:val="14"/>
        </w:rPr>
        <w:t>» от 29 сентября 2006</w:t>
      </w:r>
    </w:p>
    <w:p w:rsidR="00CF3C51" w:rsidRDefault="00CF3C51" w:rsidP="00CF3C51">
      <w:pPr>
        <w:framePr w:w="8028" w:h="3139" w:hRule="exact" w:wrap="auto" w:vAnchor="page" w:hAnchor="text" w:x="3602" w:y="4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F3C51" w:rsidRPr="00CF3C51" w:rsidRDefault="00CF3C51" w:rsidP="00CF3C51">
      <w:pPr>
        <w:framePr w:w="8028" w:h="3139" w:hRule="exact" w:wrap="auto" w:vAnchor="page" w:hAnchor="text" w:x="3602" w:y="4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579F1" w:rsidRPr="00705AF9" w:rsidRDefault="00705AF9" w:rsidP="007F5954">
      <w:pPr>
        <w:framePr w:w="8028" w:h="3139" w:hRule="exact" w:wrap="auto" w:vAnchor="page" w:hAnchor="text" w:x="3602" w:y="4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F9">
        <w:rPr>
          <w:rFonts w:ascii="Arial" w:hAnsi="Arial" w:cs="Arial"/>
          <w:color w:val="000000"/>
          <w:sz w:val="14"/>
          <w:szCs w:val="14"/>
        </w:rPr>
        <w:t>Код стандартов оценки (СО 2010) Российского общества оценщиков</w:t>
      </w:r>
      <w:r w:rsidR="00A61FB1" w:rsidRPr="00705AF9">
        <w:rPr>
          <w:rFonts w:ascii="Arial" w:hAnsi="Arial" w:cs="Arial"/>
          <w:color w:val="000000"/>
          <w:sz w:val="14"/>
          <w:szCs w:val="14"/>
        </w:rPr>
        <w:t xml:space="preserve"> (</w:t>
      </w:r>
      <w:r w:rsidRPr="00705AF9">
        <w:rPr>
          <w:rFonts w:ascii="Arial" w:hAnsi="Arial" w:cs="Arial"/>
          <w:color w:val="000000"/>
          <w:sz w:val="14"/>
          <w:szCs w:val="14"/>
        </w:rPr>
        <w:t>РОО</w:t>
      </w:r>
      <w:r w:rsidR="00A61FB1" w:rsidRPr="00705AF9">
        <w:rPr>
          <w:rFonts w:ascii="Arial" w:hAnsi="Arial" w:cs="Arial"/>
          <w:color w:val="000000"/>
          <w:sz w:val="14"/>
          <w:szCs w:val="14"/>
        </w:rPr>
        <w:t>)</w:t>
      </w:r>
    </w:p>
    <w:p w:rsidR="005579F1" w:rsidRPr="00705AF9" w:rsidRDefault="005579F1" w:rsidP="007F5954">
      <w:pPr>
        <w:framePr w:w="8028" w:h="3139" w:hRule="exact" w:wrap="auto" w:vAnchor="page" w:hAnchor="text" w:x="3602" w:y="4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579F1" w:rsidRPr="00430001" w:rsidRDefault="00764AD6" w:rsidP="007F5954">
      <w:pPr>
        <w:framePr w:w="8028" w:h="3139" w:hRule="exact" w:wrap="auto" w:vAnchor="page" w:hAnchor="text" w:x="3602" w:y="4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Бухгалтерские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стандарты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РФ</w:t>
      </w:r>
    </w:p>
    <w:p w:rsidR="005579F1" w:rsidRPr="00430001" w:rsidRDefault="00705AF9" w:rsidP="007F5954">
      <w:pPr>
        <w:framePr w:w="8028" w:h="3139" w:hRule="exact" w:wrap="auto" w:vAnchor="page" w:hAnchor="text" w:x="3602" w:y="4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Международные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стандарты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финансовой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отчетности</w:t>
      </w:r>
    </w:p>
    <w:p w:rsidR="00324904" w:rsidRPr="00705AF9" w:rsidRDefault="00705AF9" w:rsidP="007F5954">
      <w:pPr>
        <w:framePr w:w="8028" w:h="3139" w:hRule="exact" w:wrap="auto" w:vAnchor="page" w:hAnchor="text" w:x="3602" w:y="4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Стандарты</w:t>
      </w:r>
      <w:r w:rsidRPr="00705AF9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оценки</w:t>
      </w:r>
      <w:r w:rsidRPr="00705AF9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бизнеса</w:t>
      </w:r>
      <w:r w:rsidRPr="00705AF9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Американского</w:t>
      </w:r>
      <w:r w:rsidRPr="00705AF9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общества</w:t>
      </w:r>
      <w:r w:rsidRPr="00705AF9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оценщиков</w:t>
      </w:r>
      <w:r w:rsidR="00A61FB1" w:rsidRPr="00705AF9">
        <w:rPr>
          <w:rFonts w:ascii="Arial" w:hAnsi="Arial" w:cs="Arial"/>
          <w:color w:val="000000"/>
          <w:sz w:val="14"/>
          <w:szCs w:val="14"/>
        </w:rPr>
        <w:t xml:space="preserve">, </w:t>
      </w:r>
      <w:r w:rsidRPr="00705AF9">
        <w:rPr>
          <w:rFonts w:ascii="Arial" w:hAnsi="Arial" w:cs="Arial"/>
          <w:color w:val="000000"/>
          <w:sz w:val="14"/>
          <w:szCs w:val="14"/>
        </w:rPr>
        <w:t>июнь</w:t>
      </w:r>
      <w:r w:rsidR="00A61FB1" w:rsidRPr="00705AF9">
        <w:rPr>
          <w:rFonts w:ascii="Arial" w:hAnsi="Arial" w:cs="Arial"/>
          <w:color w:val="000000"/>
          <w:sz w:val="14"/>
          <w:szCs w:val="14"/>
        </w:rPr>
        <w:t xml:space="preserve"> 1988</w:t>
      </w:r>
    </w:p>
    <w:p w:rsidR="00324904" w:rsidRPr="009C3174" w:rsidRDefault="00A61FB1" w:rsidP="00CF3C51">
      <w:pPr>
        <w:framePr w:w="291" w:wrap="auto" w:hAnchor="text" w:x="3100" w:y="5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2.2</w:t>
      </w:r>
    </w:p>
    <w:p w:rsidR="00324904" w:rsidRPr="009C3174" w:rsidRDefault="00A61FB1" w:rsidP="005579F1">
      <w:pPr>
        <w:framePr w:w="323" w:wrap="auto" w:hAnchor="text" w:x="3100" w:y="5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2.3</w:t>
      </w:r>
    </w:p>
    <w:p w:rsidR="007F5954" w:rsidRDefault="007F5954" w:rsidP="005579F1">
      <w:pPr>
        <w:framePr w:w="323" w:wrap="auto" w:hAnchor="text" w:x="3100" w:y="5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324904" w:rsidRPr="009C3174" w:rsidRDefault="00A61FB1" w:rsidP="005579F1">
      <w:pPr>
        <w:framePr w:w="323" w:wrap="auto" w:hAnchor="text" w:x="3100" w:y="5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2.4</w:t>
      </w:r>
    </w:p>
    <w:p w:rsidR="00324904" w:rsidRPr="009C3174" w:rsidRDefault="00A61FB1" w:rsidP="005579F1">
      <w:pPr>
        <w:framePr w:w="409" w:h="904" w:hRule="exact" w:wrap="auto" w:hAnchor="text" w:x="3100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2.5</w:t>
      </w:r>
    </w:p>
    <w:p w:rsidR="005579F1" w:rsidRDefault="005579F1" w:rsidP="005579F1">
      <w:pPr>
        <w:framePr w:w="409" w:h="904" w:hRule="exact" w:wrap="auto" w:hAnchor="text" w:x="3100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5579F1" w:rsidRPr="005579F1" w:rsidRDefault="00A61FB1" w:rsidP="005579F1">
      <w:pPr>
        <w:framePr w:w="409" w:h="904" w:hRule="exact" w:wrap="auto" w:hAnchor="text" w:x="3100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2.6</w:t>
      </w:r>
    </w:p>
    <w:p w:rsidR="005579F1" w:rsidRPr="005579F1" w:rsidRDefault="00A61FB1" w:rsidP="005579F1">
      <w:pPr>
        <w:framePr w:w="409" w:h="904" w:hRule="exact" w:wrap="auto" w:hAnchor="text" w:x="3100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2.7</w:t>
      </w:r>
    </w:p>
    <w:p w:rsidR="00324904" w:rsidRPr="009C3174" w:rsidRDefault="00A61FB1" w:rsidP="005579F1">
      <w:pPr>
        <w:framePr w:w="409" w:h="904" w:hRule="exact" w:wrap="auto" w:hAnchor="text" w:x="3100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2.8</w:t>
      </w:r>
    </w:p>
    <w:p w:rsidR="00324904" w:rsidRPr="009C3174" w:rsidRDefault="00322963">
      <w:pPr>
        <w:framePr w:w="3341" w:wrap="auto" w:hAnchor="text" w:x="2929" w:y="7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7"/>
          <w:szCs w:val="17"/>
          <w:lang w:val="en-US"/>
        </w:rPr>
        <w:t>Б</w:t>
      </w:r>
      <w:r w:rsidR="00BB46C0">
        <w:rPr>
          <w:rFonts w:ascii="Arial" w:hAnsi="Arial" w:cs="Arial"/>
          <w:color w:val="000000"/>
          <w:sz w:val="17"/>
          <w:szCs w:val="17"/>
          <w:lang w:val="en-US"/>
        </w:rPr>
        <w:t>иблиография</w:t>
      </w:r>
      <w:proofErr w:type="spellEnd"/>
      <w:r w:rsidR="00A61FB1" w:rsidRPr="009C3174">
        <w:rPr>
          <w:rFonts w:ascii="Arial" w:hAnsi="Arial" w:cs="Arial"/>
          <w:color w:val="000000"/>
          <w:sz w:val="17"/>
          <w:szCs w:val="17"/>
          <w:lang w:val="en-US"/>
        </w:rPr>
        <w:t>.</w:t>
      </w:r>
    </w:p>
    <w:p w:rsidR="00324904" w:rsidRPr="009C3174" w:rsidRDefault="00A61FB1">
      <w:pPr>
        <w:framePr w:w="809" w:wrap="auto" w:hAnchor="text" w:x="3197" w:y="8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4"/>
          <w:szCs w:val="14"/>
          <w:lang w:val="en-US"/>
        </w:rPr>
        <w:t>#</w:t>
      </w:r>
    </w:p>
    <w:p w:rsidR="00324904" w:rsidRPr="009C3174" w:rsidRDefault="00A61FB1">
      <w:pPr>
        <w:framePr w:w="942" w:wrap="auto" w:hAnchor="text" w:x="3131" w:y="8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3.1</w:t>
      </w:r>
    </w:p>
    <w:p w:rsidR="00324904" w:rsidRPr="009C3174" w:rsidRDefault="00A61FB1">
      <w:pPr>
        <w:framePr w:w="943" w:wrap="auto" w:hAnchor="text" w:x="3131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3.2</w:t>
      </w:r>
    </w:p>
    <w:p w:rsidR="00324904" w:rsidRPr="009C3174" w:rsidRDefault="00A61FB1">
      <w:pPr>
        <w:framePr w:w="942" w:wrap="auto" w:hAnchor="text" w:x="3131" w:y="9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3.3</w:t>
      </w:r>
    </w:p>
    <w:p w:rsidR="00324904" w:rsidRPr="009C3174" w:rsidRDefault="00A61FB1">
      <w:pPr>
        <w:framePr w:w="942" w:wrap="auto" w:hAnchor="text" w:x="3131" w:y="9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3.4</w:t>
      </w:r>
    </w:p>
    <w:p w:rsidR="00324904" w:rsidRPr="009C3174" w:rsidRDefault="00A61FB1">
      <w:pPr>
        <w:framePr w:w="942" w:wrap="auto" w:hAnchor="text" w:x="3131" w:y="9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3.5</w:t>
      </w:r>
    </w:p>
    <w:p w:rsidR="00324904" w:rsidRPr="009C3174" w:rsidRDefault="00A61FB1">
      <w:pPr>
        <w:framePr w:w="943" w:wrap="auto" w:hAnchor="text" w:x="3131" w:y="10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3.6</w:t>
      </w:r>
    </w:p>
    <w:p w:rsidR="00324904" w:rsidRPr="009C3174" w:rsidRDefault="00A61FB1">
      <w:pPr>
        <w:framePr w:w="942" w:wrap="auto" w:hAnchor="text" w:x="3131" w:y="10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3.7</w:t>
      </w:r>
    </w:p>
    <w:p w:rsidR="00324904" w:rsidRPr="009C3174" w:rsidRDefault="00A61FB1">
      <w:pPr>
        <w:framePr w:w="942" w:wrap="auto" w:hAnchor="text" w:x="3131" w:y="10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3.8</w:t>
      </w:r>
    </w:p>
    <w:p w:rsidR="00324904" w:rsidRPr="009C3174" w:rsidRDefault="00BB46C0">
      <w:pPr>
        <w:framePr w:w="1155" w:wrap="auto" w:hAnchor="text" w:x="3648" w:y="8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 BoldMT" w:hAnsi="Arial BoldMT" w:cs="Arial BoldMT"/>
          <w:color w:val="FFFFFF"/>
          <w:sz w:val="14"/>
          <w:szCs w:val="14"/>
          <w:lang w:val="en-US"/>
        </w:rPr>
        <w:t>Имя</w:t>
      </w:r>
      <w:proofErr w:type="spellEnd"/>
    </w:p>
    <w:p w:rsidR="00324904" w:rsidRPr="009C3174" w:rsidRDefault="00A61FB1">
      <w:pPr>
        <w:framePr w:w="6467" w:wrap="auto" w:hAnchor="text" w:x="3648" w:y="8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Roger J. Grabowski, “Equity Risk Premium: What is the Current Evidence?” 2005</w:t>
      </w:r>
    </w:p>
    <w:p w:rsidR="00324904" w:rsidRPr="009C3174" w:rsidRDefault="00A61FB1">
      <w:pPr>
        <w:framePr w:w="6630" w:wrap="auto" w:hAnchor="text" w:x="3649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Aswath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Damodaran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, Investment Valuation, 3rd edition.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Alpina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Business Book, 2006</w:t>
      </w:r>
    </w:p>
    <w:p w:rsidR="00324904" w:rsidRPr="009C3174" w:rsidRDefault="00A61FB1">
      <w:pPr>
        <w:framePr w:w="7287" w:wrap="auto" w:hAnchor="text" w:x="3648" w:y="9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James R.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Hitchner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, “Financial Valuation: Applications and Models”, John Wiley &amp; Sons, 2003</w:t>
      </w:r>
    </w:p>
    <w:p w:rsidR="00324904" w:rsidRPr="009C3174" w:rsidRDefault="00A61FB1">
      <w:pPr>
        <w:framePr w:w="7980" w:wrap="auto" w:hAnchor="text" w:x="3648" w:y="9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Shannon P. Pratt, Robert F. Reilly and Robert P.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Schweihs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, “Valuing a Business: The Analysis and</w:t>
      </w:r>
    </w:p>
    <w:p w:rsidR="00324904" w:rsidRPr="009C3174" w:rsidRDefault="00A61FB1">
      <w:pPr>
        <w:framePr w:w="7980" w:wrap="auto" w:hAnchor="text" w:x="3648" w:y="9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Appraisal of Closely Held Companies”, 4th edition. McGraw-Hill, 2000</w:t>
      </w:r>
    </w:p>
    <w:p w:rsidR="007F5954" w:rsidRDefault="007F5954">
      <w:pPr>
        <w:framePr w:w="7980" w:wrap="auto" w:hAnchor="text" w:x="3648" w:y="9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324904" w:rsidRPr="009C3174" w:rsidRDefault="00A61FB1">
      <w:pPr>
        <w:framePr w:w="7980" w:wrap="auto" w:hAnchor="text" w:x="3648" w:y="9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Shannon P. Pratt, Robert F. Reilly and Robert P.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Schweihs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, “Valuing Small Businesses and Professional</w:t>
      </w:r>
    </w:p>
    <w:p w:rsidR="00324904" w:rsidRPr="009C3174" w:rsidRDefault="00A61FB1">
      <w:pPr>
        <w:framePr w:w="7980" w:wrap="auto" w:hAnchor="text" w:x="3648" w:y="9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Practices”, 3rd edition. McGraw-Hill, 1998</w:t>
      </w:r>
    </w:p>
    <w:p w:rsidR="00324904" w:rsidRPr="009C3174" w:rsidRDefault="00A61FB1">
      <w:pPr>
        <w:framePr w:w="7980" w:wrap="auto" w:hAnchor="text" w:x="3648" w:y="9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American Society of Appraisers. Valuation of machinery and equipment, 2000</w:t>
      </w:r>
    </w:p>
    <w:p w:rsidR="00324904" w:rsidRPr="009C3174" w:rsidRDefault="00A61FB1">
      <w:pPr>
        <w:framePr w:w="6524" w:wrap="auto" w:hAnchor="text" w:x="3648" w:y="10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Infinera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Corp. White papers of Photonic Integration Technology, 2011 and beyond</w:t>
      </w:r>
    </w:p>
    <w:p w:rsidR="00324904" w:rsidRPr="00430001" w:rsidRDefault="00A61FB1">
      <w:pPr>
        <w:framePr w:w="3434" w:wrap="auto" w:hAnchor="text" w:x="3649" w:y="10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CISCO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 w:rsidRPr="009C3174">
        <w:rPr>
          <w:rFonts w:ascii="Arial" w:hAnsi="Arial" w:cs="Arial"/>
          <w:color w:val="000000"/>
          <w:sz w:val="14"/>
          <w:szCs w:val="14"/>
          <w:lang w:val="en-US"/>
        </w:rPr>
        <w:t>Visual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 w:rsidRPr="009C3174">
        <w:rPr>
          <w:rFonts w:ascii="Arial" w:hAnsi="Arial" w:cs="Arial"/>
          <w:color w:val="000000"/>
          <w:sz w:val="14"/>
          <w:szCs w:val="14"/>
          <w:lang w:val="en-US"/>
        </w:rPr>
        <w:t>Networking</w:t>
      </w:r>
      <w:r w:rsidRPr="00430001">
        <w:rPr>
          <w:rFonts w:ascii="Arial" w:hAnsi="Arial" w:cs="Arial"/>
          <w:color w:val="000000"/>
          <w:sz w:val="14"/>
          <w:szCs w:val="14"/>
        </w:rPr>
        <w:t xml:space="preserve"> </w:t>
      </w:r>
      <w:r w:rsidRPr="009C3174">
        <w:rPr>
          <w:rFonts w:ascii="Arial" w:hAnsi="Arial" w:cs="Arial"/>
          <w:color w:val="000000"/>
          <w:sz w:val="14"/>
          <w:szCs w:val="14"/>
          <w:lang w:val="en-US"/>
        </w:rPr>
        <w:t>Index</w:t>
      </w:r>
      <w:r w:rsidRPr="00430001">
        <w:rPr>
          <w:rFonts w:ascii="Arial" w:hAnsi="Arial" w:cs="Arial"/>
          <w:color w:val="000000"/>
          <w:sz w:val="14"/>
          <w:szCs w:val="14"/>
        </w:rPr>
        <w:t>, 2014</w:t>
      </w:r>
    </w:p>
    <w:p w:rsidR="00324904" w:rsidRPr="000D3F75" w:rsidRDefault="00322963">
      <w:pPr>
        <w:framePr w:w="4830" w:wrap="auto" w:hAnchor="text" w:x="2929" w:y="11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Д</w:t>
      </w:r>
      <w:r w:rsidR="000D3F75" w:rsidRPr="000D3F75">
        <w:rPr>
          <w:rFonts w:ascii="Arial" w:hAnsi="Arial" w:cs="Arial"/>
          <w:color w:val="000000"/>
          <w:sz w:val="17"/>
          <w:szCs w:val="17"/>
        </w:rPr>
        <w:t>ругие источники инф</w:t>
      </w:r>
      <w:r>
        <w:rPr>
          <w:rFonts w:ascii="Arial" w:hAnsi="Arial" w:cs="Arial"/>
          <w:color w:val="000000"/>
          <w:sz w:val="17"/>
          <w:szCs w:val="17"/>
        </w:rPr>
        <w:t>о</w:t>
      </w:r>
      <w:r w:rsidR="000D3F75" w:rsidRPr="000D3F75">
        <w:rPr>
          <w:rFonts w:ascii="Arial" w:hAnsi="Arial" w:cs="Arial"/>
          <w:color w:val="000000"/>
          <w:sz w:val="17"/>
          <w:szCs w:val="17"/>
        </w:rPr>
        <w:t>рмации</w:t>
      </w:r>
      <w:r w:rsidR="00A61FB1" w:rsidRPr="000D3F75">
        <w:rPr>
          <w:rFonts w:ascii="Arial" w:hAnsi="Arial" w:cs="Arial"/>
          <w:color w:val="000000"/>
          <w:sz w:val="17"/>
          <w:szCs w:val="17"/>
        </w:rPr>
        <w:t>.</w:t>
      </w:r>
    </w:p>
    <w:p w:rsidR="00324904" w:rsidRPr="00430001" w:rsidRDefault="00A61FB1">
      <w:pPr>
        <w:framePr w:w="942" w:wrap="auto" w:hAnchor="text" w:x="3119" w:y="11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F75">
        <w:rPr>
          <w:rFonts w:ascii="Arial BoldMT" w:hAnsi="Arial BoldMT" w:cs="Arial BoldMT"/>
          <w:color w:val="F8F8F8"/>
          <w:sz w:val="14"/>
          <w:szCs w:val="14"/>
        </w:rPr>
        <w:t xml:space="preserve"> </w:t>
      </w:r>
      <w:r w:rsidRPr="00430001">
        <w:rPr>
          <w:rFonts w:ascii="Arial BoldMT" w:hAnsi="Arial BoldMT" w:cs="Arial BoldMT"/>
          <w:color w:val="F8F8F8"/>
          <w:sz w:val="14"/>
          <w:szCs w:val="14"/>
        </w:rPr>
        <w:t>#</w:t>
      </w:r>
    </w:p>
    <w:p w:rsidR="007F5954" w:rsidRPr="00430001" w:rsidRDefault="007F5954">
      <w:pPr>
        <w:framePr w:w="942" w:wrap="auto" w:hAnchor="text" w:x="3119" w:y="11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24904" w:rsidRPr="00430001" w:rsidRDefault="00A61FB1">
      <w:pPr>
        <w:framePr w:w="942" w:wrap="auto" w:hAnchor="text" w:x="3119" w:y="11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4"/>
          <w:szCs w:val="14"/>
        </w:rPr>
        <w:t>4.1</w:t>
      </w:r>
    </w:p>
    <w:p w:rsidR="00324904" w:rsidRPr="00430001" w:rsidRDefault="00A61FB1">
      <w:pPr>
        <w:framePr w:w="943" w:wrap="auto" w:hAnchor="text" w:x="3119" w:y="12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4"/>
          <w:szCs w:val="14"/>
        </w:rPr>
        <w:t>4.2</w:t>
      </w:r>
    </w:p>
    <w:p w:rsidR="00324904" w:rsidRPr="007F5954" w:rsidRDefault="000D3F75">
      <w:pPr>
        <w:framePr w:w="7957" w:wrap="auto" w:hAnchor="text" w:x="3640" w:y="11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54">
        <w:rPr>
          <w:rFonts w:ascii="Arial BoldMT" w:hAnsi="Arial BoldMT" w:cs="Arial BoldMT"/>
          <w:color w:val="F8F8F8"/>
          <w:sz w:val="14"/>
          <w:szCs w:val="14"/>
        </w:rPr>
        <w:t>Имя</w:t>
      </w:r>
    </w:p>
    <w:p w:rsidR="007F5954" w:rsidRDefault="007F5954">
      <w:pPr>
        <w:framePr w:w="7957" w:wrap="auto" w:hAnchor="text" w:x="3640" w:y="11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7F5954" w:rsidRPr="007F5954" w:rsidRDefault="007F5954">
      <w:pPr>
        <w:framePr w:w="7957" w:wrap="auto" w:hAnchor="text" w:x="3640" w:y="11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Официальный</w:t>
      </w:r>
      <w:r w:rsidRPr="007F5954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курс</w:t>
      </w:r>
      <w:r w:rsidRPr="007F5954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иностранной</w:t>
      </w:r>
      <w:r w:rsidRPr="007F5954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валюты</w:t>
      </w:r>
      <w:r w:rsidRPr="007F5954">
        <w:rPr>
          <w:rFonts w:ascii="Arial" w:hAnsi="Arial" w:cs="Arial"/>
          <w:color w:val="000000"/>
          <w:sz w:val="14"/>
          <w:szCs w:val="14"/>
        </w:rPr>
        <w:t xml:space="preserve"> по отношению к рублю,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7F5954">
        <w:rPr>
          <w:rFonts w:ascii="Arial" w:hAnsi="Arial" w:cs="Arial"/>
          <w:color w:val="000000"/>
          <w:sz w:val="14"/>
          <w:szCs w:val="14"/>
        </w:rPr>
        <w:t>установлен</w:t>
      </w:r>
      <w:r>
        <w:rPr>
          <w:rFonts w:ascii="Arial" w:hAnsi="Arial" w:cs="Arial"/>
          <w:color w:val="000000"/>
          <w:sz w:val="14"/>
          <w:szCs w:val="14"/>
        </w:rPr>
        <w:t>н</w:t>
      </w:r>
      <w:r w:rsidRPr="007F5954">
        <w:rPr>
          <w:rFonts w:ascii="Arial" w:hAnsi="Arial" w:cs="Arial"/>
          <w:color w:val="000000"/>
          <w:sz w:val="14"/>
          <w:szCs w:val="14"/>
        </w:rPr>
        <w:t xml:space="preserve">ые </w:t>
      </w:r>
      <w:r>
        <w:rPr>
          <w:rFonts w:ascii="Arial" w:hAnsi="Arial" w:cs="Arial"/>
          <w:color w:val="000000"/>
          <w:sz w:val="14"/>
          <w:szCs w:val="14"/>
        </w:rPr>
        <w:t xml:space="preserve">ЦБ РФ: </w:t>
      </w:r>
      <w:r w:rsidRPr="007F5954">
        <w:rPr>
          <w:rFonts w:ascii="Arial" w:hAnsi="Arial" w:cs="Arial"/>
          <w:color w:val="000000"/>
          <w:sz w:val="14"/>
          <w:szCs w:val="14"/>
        </w:rPr>
        <w:t>www.cbr.ru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7F5954" w:rsidRDefault="007F5954">
      <w:pPr>
        <w:framePr w:w="7957" w:wrap="auto" w:hAnchor="text" w:x="3640" w:y="11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24904" w:rsidRPr="007F5954" w:rsidRDefault="007F5954">
      <w:pPr>
        <w:framePr w:w="7957" w:wrap="auto" w:hAnchor="text" w:x="3640" w:y="11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54">
        <w:rPr>
          <w:rFonts w:ascii="Arial" w:hAnsi="Arial" w:cs="Arial"/>
          <w:color w:val="000000"/>
          <w:sz w:val="14"/>
          <w:szCs w:val="14"/>
        </w:rPr>
        <w:t>Данные статистики</w:t>
      </w:r>
      <w:r>
        <w:rPr>
          <w:rFonts w:ascii="Arial" w:hAnsi="Arial" w:cs="Arial"/>
          <w:color w:val="000000"/>
          <w:sz w:val="14"/>
          <w:szCs w:val="14"/>
        </w:rPr>
        <w:t>, предоставленные</w:t>
      </w:r>
      <w:r w:rsidR="00A61FB1" w:rsidRPr="007F5954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Федеральной службой</w:t>
      </w:r>
      <w:r w:rsidRPr="007F5954">
        <w:rPr>
          <w:rFonts w:ascii="Arial" w:hAnsi="Arial" w:cs="Arial"/>
          <w:color w:val="000000"/>
          <w:sz w:val="14"/>
          <w:szCs w:val="14"/>
        </w:rPr>
        <w:t xml:space="preserve"> государственной статистики Российской Федерации</w:t>
      </w:r>
      <w:r w:rsidR="00A61FB1" w:rsidRPr="007F5954">
        <w:rPr>
          <w:rFonts w:ascii="Arial" w:hAnsi="Arial" w:cs="Arial"/>
          <w:color w:val="000000"/>
          <w:sz w:val="14"/>
          <w:szCs w:val="14"/>
        </w:rPr>
        <w:t xml:space="preserve">: 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>www</w:t>
      </w:r>
      <w:r w:rsidR="00A61FB1" w:rsidRPr="007F5954">
        <w:rPr>
          <w:rFonts w:ascii="Arial" w:hAnsi="Arial" w:cs="Arial"/>
          <w:color w:val="000000"/>
          <w:sz w:val="14"/>
          <w:szCs w:val="14"/>
        </w:rPr>
        <w:t>.</w:t>
      </w:r>
      <w:proofErr w:type="spellStart"/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>gks</w:t>
      </w:r>
      <w:proofErr w:type="spellEnd"/>
      <w:r w:rsidR="00A61FB1" w:rsidRPr="007F5954">
        <w:rPr>
          <w:rFonts w:ascii="Arial" w:hAnsi="Arial" w:cs="Arial"/>
          <w:color w:val="000000"/>
          <w:sz w:val="14"/>
          <w:szCs w:val="14"/>
        </w:rPr>
        <w:t>.</w:t>
      </w:r>
      <w:proofErr w:type="spellStart"/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>ru</w:t>
      </w:r>
      <w:proofErr w:type="spellEnd"/>
    </w:p>
    <w:p w:rsidR="00324904" w:rsidRPr="00430001" w:rsidRDefault="00A61FB1">
      <w:pPr>
        <w:framePr w:w="831" w:wrap="auto" w:hAnchor="text" w:x="2929" w:y="1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9"/>
          <w:szCs w:val="9"/>
        </w:rPr>
        <w:t>36</w:t>
      </w:r>
    </w:p>
    <w:p w:rsidR="00324904" w:rsidRPr="007F5954" w:rsidRDefault="000D3F75">
      <w:pPr>
        <w:framePr w:w="8458" w:wrap="auto" w:hAnchor="text" w:x="3214" w:y="145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Документы</w:t>
      </w:r>
      <w:r w:rsidRPr="007F5954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предоставлены</w:t>
      </w:r>
      <w:r w:rsidRPr="007F5954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заказчиком</w:t>
      </w:r>
      <w:r w:rsidRPr="007F5954"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 xml:space="preserve">По соглашению с заказчиком копии данных документов включены в Приложение </w:t>
      </w:r>
      <w:r>
        <w:rPr>
          <w:rFonts w:ascii="Arial" w:hAnsi="Arial" w:cs="Arial"/>
          <w:color w:val="000000"/>
          <w:sz w:val="14"/>
          <w:szCs w:val="14"/>
          <w:lang w:val="en-US"/>
        </w:rPr>
        <w:t>F</w:t>
      </w:r>
      <w:r>
        <w:rPr>
          <w:rFonts w:ascii="Arial" w:hAnsi="Arial" w:cs="Arial"/>
          <w:color w:val="000000"/>
          <w:sz w:val="14"/>
          <w:szCs w:val="14"/>
        </w:rPr>
        <w:t xml:space="preserve"> и в электронном виде на </w:t>
      </w:r>
      <w:r>
        <w:rPr>
          <w:rFonts w:ascii="Arial" w:hAnsi="Arial" w:cs="Arial"/>
          <w:color w:val="000000"/>
          <w:sz w:val="14"/>
          <w:szCs w:val="14"/>
          <w:lang w:val="en-US"/>
        </w:rPr>
        <w:t>CD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324904" w:rsidRPr="009C3174" w:rsidRDefault="000D3F75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Отчет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об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оценке</w:t>
      </w:r>
      <w:proofErr w:type="spellEnd"/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# 4218</w:t>
      </w:r>
    </w:p>
    <w:p w:rsidR="00324904" w:rsidRPr="009C3174" w:rsidRDefault="000D3F75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Стр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>.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61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BB4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53120" behindDoc="1" locked="0" layoutInCell="0" allowOverlap="1" wp14:anchorId="0E877F94" wp14:editId="7F3604D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904" w:rsidRPr="00951B5F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Narrow" w:hAnsi="Arial Narrow" w:cs="Times New Roman"/>
          <w:color w:val="808080" w:themeColor="background1" w:themeShade="80"/>
          <w:sz w:val="18"/>
          <w:szCs w:val="24"/>
        </w:rPr>
      </w:pPr>
      <w:r w:rsidRPr="00951B5F">
        <w:rPr>
          <w:rFonts w:ascii="Arial Narrow" w:hAnsi="Arial Narrow"/>
          <w:noProof/>
          <w:color w:val="808080" w:themeColor="background1" w:themeShade="80"/>
          <w:sz w:val="16"/>
        </w:rPr>
        <w:lastRenderedPageBreak/>
        <w:drawing>
          <wp:anchor distT="0" distB="0" distL="114300" distR="114300" simplePos="0" relativeHeight="251658240" behindDoc="1" locked="0" layoutInCell="0" allowOverlap="1" wp14:anchorId="66FB65F9" wp14:editId="5583E45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5DC">
        <w:rPr>
          <w:rFonts w:ascii="Arial Narrow" w:hAnsi="Arial Narrow"/>
          <w:noProof/>
          <w:color w:val="808080" w:themeColor="background1" w:themeShade="80"/>
          <w:sz w:val="16"/>
        </w:rPr>
        <w:t>ОЦЕНКА БИЗНЕСА</w:t>
      </w:r>
    </w:p>
    <w:p w:rsidR="00324904" w:rsidRPr="008A1A30" w:rsidRDefault="008A1A30" w:rsidP="008A1A30">
      <w:pPr>
        <w:framePr w:w="6661" w:wrap="auto" w:hAnchor="text" w:x="3037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A30">
        <w:rPr>
          <w:rFonts w:ascii="ArialNarrow Bold" w:hAnsi="ArialNarrow Bold" w:cs="ArialNarrow Bold"/>
          <w:color w:val="FF0000"/>
          <w:sz w:val="89"/>
          <w:szCs w:val="89"/>
        </w:rPr>
        <w:t>Приложение</w:t>
      </w:r>
      <w:r w:rsidR="00A61FB1" w:rsidRPr="008A1A30">
        <w:rPr>
          <w:rFonts w:ascii="ArialNarrow Bold" w:hAnsi="ArialNarrow Bold" w:cs="ArialNarrow Bold"/>
          <w:color w:val="FF0000"/>
          <w:sz w:val="89"/>
          <w:szCs w:val="89"/>
        </w:rPr>
        <w:t xml:space="preserve"> </w:t>
      </w:r>
      <w:r w:rsidR="00A61FB1" w:rsidRPr="009C3174">
        <w:rPr>
          <w:rFonts w:ascii="ArialNarrow Bold" w:hAnsi="ArialNarrow Bold" w:cs="ArialNarrow Bold"/>
          <w:color w:val="FF0000"/>
          <w:sz w:val="89"/>
          <w:szCs w:val="89"/>
          <w:lang w:val="en-US"/>
        </w:rPr>
        <w:t>D</w:t>
      </w:r>
    </w:p>
    <w:p w:rsidR="00324904" w:rsidRPr="008A1A30" w:rsidRDefault="00A61FB1">
      <w:pPr>
        <w:framePr w:w="763" w:wrap="auto" w:hAnchor="text" w:x="3037" w:y="9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Calibri" w:hAnsi="Calibri" w:cs="Calibri"/>
          <w:color w:val="000000"/>
          <w:sz w:val="17"/>
          <w:szCs w:val="17"/>
          <w:lang w:val="en-US"/>
        </w:rPr>
        <w:t> </w:t>
      </w:r>
    </w:p>
    <w:p w:rsidR="00324904" w:rsidRPr="008A1A30" w:rsidRDefault="00BB46C0">
      <w:pPr>
        <w:framePr w:w="6642" w:wrap="auto" w:hAnchor="text" w:x="3037" w:y="10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7E7E7E"/>
          <w:sz w:val="29"/>
          <w:szCs w:val="29"/>
        </w:rPr>
        <w:t>Информация о заказчике</w:t>
      </w:r>
      <w:r w:rsidR="008A1A30">
        <w:rPr>
          <w:rFonts w:ascii="Calibri Bold" w:hAnsi="Calibri Bold" w:cs="Calibri Bold"/>
          <w:color w:val="7E7E7E"/>
          <w:sz w:val="29"/>
          <w:szCs w:val="29"/>
        </w:rPr>
        <w:t xml:space="preserve"> и оценщике</w:t>
      </w:r>
    </w:p>
    <w:p w:rsidR="00324904" w:rsidRPr="00430001" w:rsidRDefault="00A61FB1">
      <w:pPr>
        <w:framePr w:w="2943" w:wrap="auto" w:hAnchor="text" w:x="1055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</w:t>
      </w:r>
      <w:r w:rsidRPr="00430001">
        <w:rPr>
          <w:rFonts w:ascii="Arial BoldMT" w:hAnsi="Arial BoldMT" w:cs="Arial BoldMT"/>
          <w:color w:val="FF0000"/>
          <w:sz w:val="14"/>
          <w:szCs w:val="14"/>
        </w:rPr>
        <w:t xml:space="preserve">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430001">
        <w:rPr>
          <w:rFonts w:ascii="Arial BoldMT" w:hAnsi="Arial BoldMT" w:cs="Arial BoldMT"/>
          <w:color w:val="FF0000"/>
          <w:sz w:val="14"/>
          <w:szCs w:val="14"/>
        </w:rPr>
        <w:t xml:space="preserve"> </w:t>
      </w: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Appraisal</w:t>
      </w:r>
      <w:r w:rsidRPr="00430001">
        <w:rPr>
          <w:rFonts w:ascii="Arial BoldMT" w:hAnsi="Arial BoldMT" w:cs="Arial BoldMT"/>
          <w:color w:val="FF0000"/>
          <w:sz w:val="14"/>
          <w:szCs w:val="14"/>
        </w:rPr>
        <w:t>”</w:t>
      </w:r>
    </w:p>
    <w:p w:rsidR="00324904" w:rsidRPr="009C3174" w:rsidRDefault="00A61FB1">
      <w:pPr>
        <w:framePr w:w="2943" w:wrap="auto" w:hAnchor="text" w:x="1055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430001" w:rsidRDefault="00230239">
      <w:pPr>
        <w:framePr w:w="2381" w:wrap="auto" w:hAnchor="text" w:x="9364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4"/>
          <w:szCs w:val="14"/>
        </w:rPr>
        <w:t>Отчет</w:t>
      </w:r>
      <w:r w:rsidRPr="0043000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</w:t>
      </w:r>
      <w:r w:rsidRPr="0043000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оценке</w:t>
      </w:r>
      <w:r w:rsidR="00A61FB1" w:rsidRPr="00430001">
        <w:rPr>
          <w:rFonts w:ascii="Arial" w:hAnsi="Arial" w:cs="Arial"/>
          <w:color w:val="000000"/>
          <w:sz w:val="14"/>
          <w:szCs w:val="14"/>
          <w:lang w:val="en-US"/>
        </w:rPr>
        <w:t xml:space="preserve"> # 4218</w:t>
      </w:r>
    </w:p>
    <w:p w:rsidR="00324904" w:rsidRPr="00951B5F" w:rsidRDefault="00230239">
      <w:pPr>
        <w:framePr w:w="2381" w:wrap="auto" w:hAnchor="text" w:x="9364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</w:t>
      </w:r>
      <w:r w:rsidRPr="00951B5F">
        <w:rPr>
          <w:rFonts w:ascii="Arial" w:hAnsi="Arial" w:cs="Arial"/>
          <w:color w:val="000000"/>
          <w:sz w:val="14"/>
          <w:szCs w:val="14"/>
        </w:rPr>
        <w:t>Стр.</w:t>
      </w:r>
      <w:r w:rsidR="00A61FB1" w:rsidRPr="00951B5F">
        <w:rPr>
          <w:rFonts w:ascii="Arial" w:hAnsi="Arial" w:cs="Arial"/>
          <w:color w:val="000000"/>
          <w:sz w:val="14"/>
          <w:szCs w:val="14"/>
        </w:rPr>
        <w:t xml:space="preserve"> 62</w:t>
      </w:r>
    </w:p>
    <w:p w:rsidR="00324904" w:rsidRPr="00951B5F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4904" w:rsidRPr="00951B5F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951B5F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Narrow" w:hAnsi="Arial Narrow" w:cs="Times New Roman"/>
          <w:color w:val="808080" w:themeColor="background1" w:themeShade="80"/>
          <w:sz w:val="18"/>
          <w:szCs w:val="24"/>
        </w:rPr>
      </w:pPr>
      <w:r w:rsidRPr="00951B5F">
        <w:rPr>
          <w:rFonts w:ascii="Arial Narrow" w:hAnsi="Arial Narrow"/>
          <w:noProof/>
          <w:color w:val="808080" w:themeColor="background1" w:themeShade="80"/>
          <w:sz w:val="16"/>
        </w:rPr>
        <w:lastRenderedPageBreak/>
        <w:drawing>
          <wp:anchor distT="0" distB="0" distL="114300" distR="114300" simplePos="0" relativeHeight="251670528" behindDoc="1" locked="0" layoutInCell="0" allowOverlap="1" wp14:anchorId="2C224BD1" wp14:editId="3AC35EC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5DC">
        <w:rPr>
          <w:rFonts w:ascii="Arial Narrow" w:hAnsi="Arial Narrow"/>
          <w:noProof/>
          <w:color w:val="808080" w:themeColor="background1" w:themeShade="80"/>
          <w:sz w:val="16"/>
        </w:rPr>
        <w:t>ОЦЕНКА БИЗНЕСА</w:t>
      </w:r>
    </w:p>
    <w:p w:rsidR="00324904" w:rsidRPr="008A1A30" w:rsidRDefault="008A1A30" w:rsidP="008A1A30">
      <w:pPr>
        <w:framePr w:w="7401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A30">
        <w:rPr>
          <w:rFonts w:ascii="FranklinGothic Book" w:hAnsi="FranklinGothic Book" w:cs="FranklinGothic Book"/>
          <w:color w:val="FF0000"/>
          <w:sz w:val="25"/>
          <w:szCs w:val="25"/>
        </w:rPr>
        <w:t>Приложение</w:t>
      </w:r>
      <w:r w:rsidR="00A61FB1" w:rsidRPr="008A1A30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A61FB1"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D</w:t>
      </w:r>
      <w:r w:rsidR="00A61FB1" w:rsidRPr="008A1A30">
        <w:rPr>
          <w:rFonts w:ascii="FranklinGothic Book" w:hAnsi="FranklinGothic Book" w:cs="FranklinGothic Book"/>
          <w:color w:val="FF0000"/>
          <w:sz w:val="25"/>
          <w:szCs w:val="25"/>
        </w:rPr>
        <w:t xml:space="preserve">1 – </w:t>
      </w:r>
      <w:r w:rsidR="00BB46C0">
        <w:rPr>
          <w:rFonts w:ascii="FranklinGothic Book" w:hAnsi="FranklinGothic Book" w:cs="FranklinGothic Book"/>
          <w:color w:val="FF0000"/>
          <w:sz w:val="25"/>
          <w:szCs w:val="25"/>
        </w:rPr>
        <w:t>Информация о заказчике</w:t>
      </w:r>
      <w:r w:rsidRPr="008A1A30">
        <w:rPr>
          <w:rFonts w:ascii="FranklinGothic Book" w:hAnsi="FranklinGothic Book" w:cs="FranklinGothic Book"/>
          <w:color w:val="FF0000"/>
          <w:sz w:val="25"/>
          <w:szCs w:val="25"/>
        </w:rPr>
        <w:t xml:space="preserve"> и оценщике</w:t>
      </w:r>
    </w:p>
    <w:p w:rsidR="00324904" w:rsidRPr="001C38CA" w:rsidRDefault="00BB46C0">
      <w:pPr>
        <w:framePr w:w="2204" w:wrap="auto" w:hAnchor="text" w:x="3078" w:y="2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CA">
        <w:rPr>
          <w:rFonts w:ascii="Arial Bold ItalicMT" w:hAnsi="Arial Bold ItalicMT" w:cs="Arial Bold ItalicMT"/>
          <w:color w:val="7F7F7F"/>
          <w:sz w:val="16"/>
          <w:szCs w:val="16"/>
        </w:rPr>
        <w:t>Заказчик</w:t>
      </w:r>
    </w:p>
    <w:p w:rsidR="00A93273" w:rsidRDefault="00A93273">
      <w:pPr>
        <w:framePr w:w="2204" w:wrap="auto" w:hAnchor="text" w:x="3078" w:y="2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MT" w:hAnsi="Arial Bold ItalicMT" w:cs="Arial Bold ItalicMT"/>
          <w:color w:val="7F7F7F"/>
          <w:sz w:val="16"/>
          <w:szCs w:val="16"/>
        </w:rPr>
      </w:pPr>
      <w:r w:rsidRPr="001C38CA">
        <w:rPr>
          <w:rFonts w:ascii="Arial Bold ItalicMT" w:hAnsi="Arial Bold ItalicMT" w:cs="Arial Bold ItalicMT"/>
          <w:color w:val="7F7F7F"/>
          <w:sz w:val="16"/>
          <w:szCs w:val="16"/>
        </w:rPr>
        <w:t>Инф</w:t>
      </w:r>
      <w:r>
        <w:rPr>
          <w:rFonts w:ascii="Arial Bold ItalicMT" w:hAnsi="Arial Bold ItalicMT" w:cs="Arial Bold ItalicMT"/>
          <w:color w:val="7F7F7F"/>
          <w:sz w:val="16"/>
          <w:szCs w:val="16"/>
        </w:rPr>
        <w:t>о</w:t>
      </w:r>
      <w:r w:rsidRPr="001C38CA">
        <w:rPr>
          <w:rFonts w:ascii="Arial Bold ItalicMT" w:hAnsi="Arial Bold ItalicMT" w:cs="Arial Bold ItalicMT"/>
          <w:color w:val="7F7F7F"/>
          <w:sz w:val="16"/>
          <w:szCs w:val="16"/>
        </w:rPr>
        <w:t>рмация об</w:t>
      </w:r>
      <w:r>
        <w:rPr>
          <w:rFonts w:ascii="Arial Bold ItalicMT" w:hAnsi="Arial Bold ItalicMT" w:cs="Arial Bold ItalicMT"/>
          <w:color w:val="7F7F7F"/>
          <w:sz w:val="16"/>
          <w:szCs w:val="16"/>
        </w:rPr>
        <w:t xml:space="preserve"> </w:t>
      </w:r>
    </w:p>
    <w:p w:rsidR="00324904" w:rsidRPr="001C38CA" w:rsidRDefault="00A93273">
      <w:pPr>
        <w:framePr w:w="2204" w:wrap="auto" w:hAnchor="text" w:x="3078" w:y="2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 ItalicMT" w:hAnsi="Arial Bold ItalicMT" w:cs="Arial Bold ItalicMT"/>
          <w:color w:val="7F7F7F"/>
          <w:sz w:val="16"/>
          <w:szCs w:val="16"/>
        </w:rPr>
        <w:t>оценщике</w:t>
      </w:r>
      <w:r w:rsidRPr="001C38CA">
        <w:rPr>
          <w:rFonts w:ascii="Arial Bold ItalicMT" w:hAnsi="Arial Bold ItalicMT" w:cs="Arial Bold ItalicMT"/>
          <w:color w:val="7F7F7F"/>
          <w:sz w:val="16"/>
          <w:szCs w:val="16"/>
        </w:rPr>
        <w:t xml:space="preserve"> </w:t>
      </w:r>
    </w:p>
    <w:p w:rsidR="00324904" w:rsidRPr="00A93273" w:rsidRDefault="00A93273" w:rsidP="001C38CA">
      <w:pPr>
        <w:framePr w:w="6833" w:wrap="auto" w:vAnchor="page" w:hAnchor="page" w:x="5071" w:y="2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273">
        <w:rPr>
          <w:rFonts w:ascii="Arial BoldMT" w:hAnsi="Arial BoldMT" w:cs="Arial BoldMT"/>
          <w:color w:val="000000"/>
          <w:sz w:val="16"/>
          <w:szCs w:val="16"/>
        </w:rPr>
        <w:t>Правовая форма и</w:t>
      </w:r>
      <w:r w:rsidR="00A61FB1" w:rsidRPr="00A93273">
        <w:rPr>
          <w:rFonts w:ascii="Arial BoldMT" w:hAnsi="Arial BoldMT" w:cs="Arial BoldMT"/>
          <w:color w:val="000000"/>
          <w:sz w:val="16"/>
          <w:szCs w:val="16"/>
        </w:rPr>
        <w:t xml:space="preserve"> </w:t>
      </w:r>
      <w:r>
        <w:rPr>
          <w:rFonts w:ascii="Arial BoldMT" w:hAnsi="Arial BoldMT" w:cs="Arial BoldMT"/>
          <w:color w:val="000000"/>
          <w:sz w:val="16"/>
          <w:szCs w:val="16"/>
        </w:rPr>
        <w:t>полное официальное название организации</w:t>
      </w:r>
      <w:r w:rsidR="00A61FB1" w:rsidRPr="00A93273">
        <w:rPr>
          <w:rFonts w:ascii="Arial BoldMT" w:hAnsi="Arial BoldMT" w:cs="Arial BoldMT"/>
          <w:color w:val="000000"/>
          <w:sz w:val="16"/>
          <w:szCs w:val="16"/>
        </w:rPr>
        <w:t xml:space="preserve">: </w:t>
      </w:r>
      <w:r w:rsidR="00A61FB1" w:rsidRPr="009C3174">
        <w:rPr>
          <w:rFonts w:ascii="Arial" w:hAnsi="Arial" w:cs="Arial"/>
          <w:color w:val="000000"/>
          <w:sz w:val="16"/>
          <w:szCs w:val="16"/>
          <w:lang w:val="en-US"/>
        </w:rPr>
        <w:t>NeoPhotonics</w:t>
      </w:r>
      <w:r w:rsidR="00A61FB1" w:rsidRPr="00A93273">
        <w:rPr>
          <w:rFonts w:ascii="Arial" w:hAnsi="Arial" w:cs="Arial"/>
          <w:color w:val="000000"/>
          <w:sz w:val="16"/>
          <w:szCs w:val="16"/>
        </w:rPr>
        <w:t xml:space="preserve"> </w:t>
      </w:r>
      <w:r w:rsidR="00A61FB1" w:rsidRPr="009C3174">
        <w:rPr>
          <w:rFonts w:ascii="Arial" w:hAnsi="Arial" w:cs="Arial"/>
          <w:color w:val="000000"/>
          <w:sz w:val="16"/>
          <w:szCs w:val="16"/>
          <w:lang w:val="en-US"/>
        </w:rPr>
        <w:t>Corporation</w:t>
      </w:r>
    </w:p>
    <w:p w:rsidR="00324904" w:rsidRPr="009C3174" w:rsidRDefault="00A93273">
      <w:pPr>
        <w:framePr w:w="4816" w:wrap="auto" w:hAnchor="text" w:x="5086" w:y="2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 BoldMT" w:hAnsi="Arial BoldMT" w:cs="Arial BoldMT"/>
          <w:color w:val="000000"/>
          <w:sz w:val="16"/>
          <w:szCs w:val="16"/>
          <w:lang w:val="en-US"/>
        </w:rPr>
        <w:t>Место</w:t>
      </w:r>
      <w:proofErr w:type="spellEnd"/>
      <w:r>
        <w:rPr>
          <w:rFonts w:ascii="Arial BoldMT" w:hAnsi="Arial BoldMT" w:cs="Arial BoldMT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 BoldMT" w:hAnsi="Arial BoldMT" w:cs="Arial BoldMT"/>
          <w:color w:val="000000"/>
          <w:sz w:val="16"/>
          <w:szCs w:val="16"/>
          <w:lang w:val="en-US"/>
        </w:rPr>
        <w:t>нахождения</w:t>
      </w:r>
      <w:proofErr w:type="spellEnd"/>
      <w:r w:rsidR="00A61FB1" w:rsidRPr="009C3174">
        <w:rPr>
          <w:rFonts w:ascii="Arial BoldMT" w:hAnsi="Arial BoldMT" w:cs="Arial BoldMT"/>
          <w:color w:val="000000"/>
          <w:sz w:val="16"/>
          <w:szCs w:val="16"/>
          <w:lang w:val="en-US"/>
        </w:rPr>
        <w:t xml:space="preserve">: </w:t>
      </w:r>
      <w:r w:rsidR="00A61FB1"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2911 </w:t>
      </w:r>
      <w:proofErr w:type="spellStart"/>
      <w:r w:rsidR="00A61FB1" w:rsidRPr="009C3174">
        <w:rPr>
          <w:rFonts w:ascii="Arial" w:hAnsi="Arial" w:cs="Arial"/>
          <w:color w:val="000000"/>
          <w:sz w:val="16"/>
          <w:szCs w:val="16"/>
          <w:lang w:val="en-US"/>
        </w:rPr>
        <w:t>Zanker</w:t>
      </w:r>
      <w:proofErr w:type="spellEnd"/>
      <w:r w:rsidR="00A61FB1"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 Road, San Jose, CA 95134</w:t>
      </w:r>
    </w:p>
    <w:p w:rsidR="00324904" w:rsidRPr="00D23818" w:rsidRDefault="00A93273">
      <w:pPr>
        <w:framePr w:w="4195" w:wrap="auto" w:hAnchor="text" w:x="5086" w:y="2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51">
        <w:rPr>
          <w:rFonts w:ascii="Arial BoldMT" w:hAnsi="Arial BoldMT" w:cs="Arial BoldMT"/>
          <w:color w:val="000000"/>
          <w:sz w:val="16"/>
          <w:szCs w:val="16"/>
        </w:rPr>
        <w:t>Полное имя</w:t>
      </w:r>
      <w:r w:rsidR="00A61FB1" w:rsidRPr="002F7451">
        <w:rPr>
          <w:rFonts w:ascii="Arial BoldMT" w:hAnsi="Arial BoldMT" w:cs="Arial BoldMT"/>
          <w:color w:val="000000"/>
          <w:sz w:val="16"/>
          <w:szCs w:val="16"/>
        </w:rPr>
        <w:t xml:space="preserve">: </w:t>
      </w:r>
      <w:r w:rsidR="00D23818">
        <w:rPr>
          <w:rFonts w:ascii="Arial" w:hAnsi="Arial" w:cs="Arial"/>
          <w:color w:val="000000"/>
          <w:sz w:val="16"/>
          <w:szCs w:val="16"/>
        </w:rPr>
        <w:t>Александр Юрьевич Румянцев</w:t>
      </w:r>
    </w:p>
    <w:p w:rsidR="00324904" w:rsidRPr="002F7451" w:rsidRDefault="00A93273">
      <w:pPr>
        <w:framePr w:w="6494" w:wrap="auto" w:hAnchor="text" w:x="5086" w:y="3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Членство</w:t>
      </w:r>
      <w:r w:rsidRPr="002F7451">
        <w:rPr>
          <w:rFonts w:ascii="Arial BoldMT" w:hAnsi="Arial BoldMT" w:cs="Arial BoldMT"/>
          <w:color w:val="000000"/>
          <w:sz w:val="16"/>
          <w:szCs w:val="16"/>
        </w:rPr>
        <w:t xml:space="preserve"> </w:t>
      </w:r>
      <w:r>
        <w:rPr>
          <w:rFonts w:ascii="Arial BoldMT" w:hAnsi="Arial BoldMT" w:cs="Arial BoldMT"/>
          <w:color w:val="000000"/>
          <w:sz w:val="16"/>
          <w:szCs w:val="16"/>
        </w:rPr>
        <w:t>в</w:t>
      </w:r>
      <w:r w:rsidRPr="002F7451">
        <w:rPr>
          <w:rFonts w:ascii="Arial BoldMT" w:hAnsi="Arial BoldMT" w:cs="Arial BoldMT"/>
          <w:color w:val="000000"/>
          <w:sz w:val="16"/>
          <w:szCs w:val="16"/>
        </w:rPr>
        <w:t xml:space="preserve"> </w:t>
      </w:r>
      <w:r>
        <w:rPr>
          <w:rFonts w:ascii="Arial BoldMT" w:hAnsi="Arial BoldMT" w:cs="Arial BoldMT"/>
          <w:color w:val="000000"/>
          <w:sz w:val="16"/>
          <w:szCs w:val="16"/>
        </w:rPr>
        <w:t>саморегулируемой</w:t>
      </w:r>
      <w:r w:rsidRPr="002F7451">
        <w:rPr>
          <w:rFonts w:ascii="Arial BoldMT" w:hAnsi="Arial BoldMT" w:cs="Arial BoldMT"/>
          <w:color w:val="000000"/>
          <w:sz w:val="16"/>
          <w:szCs w:val="16"/>
        </w:rPr>
        <w:t xml:space="preserve"> </w:t>
      </w:r>
      <w:r>
        <w:rPr>
          <w:rFonts w:ascii="Arial BoldMT" w:hAnsi="Arial BoldMT" w:cs="Arial BoldMT"/>
          <w:color w:val="000000"/>
          <w:sz w:val="16"/>
          <w:szCs w:val="16"/>
        </w:rPr>
        <w:t>организации</w:t>
      </w:r>
      <w:r w:rsidRPr="002F7451">
        <w:rPr>
          <w:rFonts w:ascii="Arial BoldMT" w:hAnsi="Arial BoldMT" w:cs="Arial BoldMT"/>
          <w:color w:val="000000"/>
          <w:sz w:val="16"/>
          <w:szCs w:val="16"/>
        </w:rPr>
        <w:t xml:space="preserve"> </w:t>
      </w:r>
      <w:r>
        <w:rPr>
          <w:rFonts w:ascii="Arial BoldMT" w:hAnsi="Arial BoldMT" w:cs="Arial BoldMT"/>
          <w:color w:val="000000"/>
          <w:sz w:val="16"/>
          <w:szCs w:val="16"/>
        </w:rPr>
        <w:t>оценщиков</w:t>
      </w:r>
      <w:r w:rsidR="00A61FB1" w:rsidRPr="002F7451">
        <w:rPr>
          <w:rFonts w:ascii="Arial BoldMT" w:hAnsi="Arial BoldMT" w:cs="Arial BoldMT"/>
          <w:color w:val="000000"/>
          <w:sz w:val="16"/>
          <w:szCs w:val="16"/>
        </w:rPr>
        <w:t>:</w:t>
      </w:r>
    </w:p>
    <w:p w:rsidR="00324904" w:rsidRPr="002F7451" w:rsidRDefault="002F7451">
      <w:pPr>
        <w:framePr w:w="6494" w:wrap="auto" w:hAnchor="text" w:x="5086" w:y="3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Является</w:t>
      </w:r>
      <w:r w:rsidRPr="002F7451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членом</w:t>
      </w:r>
      <w:r w:rsidRPr="002F7451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саморегулируемой</w:t>
      </w:r>
      <w:r w:rsidRPr="002F7451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организации</w:t>
      </w:r>
      <w:r w:rsidRPr="002F7451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оценщиков</w:t>
      </w:r>
      <w:r w:rsidRPr="002F7451">
        <w:rPr>
          <w:rFonts w:ascii="Arial" w:hAnsi="Arial" w:cs="Arial"/>
          <w:color w:val="000000"/>
          <w:sz w:val="16"/>
          <w:szCs w:val="16"/>
        </w:rPr>
        <w:t xml:space="preserve"> </w:t>
      </w:r>
      <w:r w:rsidR="00A61FB1" w:rsidRPr="002F7451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Не коммерческое общество специалистов и оценщиков</w:t>
      </w:r>
      <w:r w:rsidR="001C38CA">
        <w:rPr>
          <w:rFonts w:ascii="Arial" w:hAnsi="Arial" w:cs="Arial"/>
          <w:color w:val="000000"/>
          <w:sz w:val="16"/>
          <w:szCs w:val="16"/>
        </w:rPr>
        <w:t xml:space="preserve"> #0001 зарегистрированное</w:t>
      </w:r>
    </w:p>
    <w:p w:rsidR="00324904" w:rsidRPr="002F7451" w:rsidRDefault="001C38CA">
      <w:pPr>
        <w:framePr w:w="6494" w:wrap="auto" w:hAnchor="text" w:x="5086" w:y="3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28 июня</w:t>
      </w:r>
      <w:r w:rsidR="00A61FB1" w:rsidRPr="002F7451">
        <w:rPr>
          <w:rFonts w:ascii="Arial" w:hAnsi="Arial" w:cs="Arial"/>
          <w:color w:val="000000"/>
          <w:sz w:val="16"/>
          <w:szCs w:val="16"/>
        </w:rPr>
        <w:t xml:space="preserve"> 2007, </w:t>
      </w:r>
      <w:r w:rsidR="002F7451" w:rsidRPr="002F7451">
        <w:rPr>
          <w:rFonts w:ascii="Arial" w:hAnsi="Arial" w:cs="Arial"/>
          <w:color w:val="000000"/>
          <w:sz w:val="16"/>
          <w:szCs w:val="16"/>
        </w:rPr>
        <w:t>в едином государственном реестре саморегулируемых организаций</w:t>
      </w:r>
      <w:r w:rsidR="00A61FB1" w:rsidRPr="002F7451">
        <w:rPr>
          <w:rFonts w:ascii="Arial" w:hAnsi="Arial" w:cs="Arial"/>
          <w:color w:val="000000"/>
          <w:sz w:val="16"/>
          <w:szCs w:val="16"/>
        </w:rPr>
        <w:t>)</w:t>
      </w:r>
    </w:p>
    <w:p w:rsidR="00324904" w:rsidRPr="001C38CA" w:rsidRDefault="001C38CA">
      <w:pPr>
        <w:framePr w:w="6494" w:wrap="auto" w:hAnchor="text" w:x="5086" w:y="3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CA">
        <w:rPr>
          <w:rFonts w:ascii="Arial" w:hAnsi="Arial" w:cs="Arial"/>
          <w:color w:val="000000"/>
          <w:sz w:val="16"/>
          <w:szCs w:val="16"/>
        </w:rPr>
        <w:t xml:space="preserve">И </w:t>
      </w:r>
      <w:r>
        <w:rPr>
          <w:rFonts w:ascii="Arial" w:hAnsi="Arial" w:cs="Arial"/>
          <w:color w:val="000000"/>
          <w:sz w:val="16"/>
          <w:szCs w:val="16"/>
        </w:rPr>
        <w:t>включен в реестр оценщиков за регистрационным</w:t>
      </w:r>
      <w:r w:rsidR="00A61FB1" w:rsidRPr="001C38CA">
        <w:rPr>
          <w:rFonts w:ascii="Arial" w:hAnsi="Arial" w:cs="Arial"/>
          <w:color w:val="000000"/>
          <w:sz w:val="16"/>
          <w:szCs w:val="16"/>
        </w:rPr>
        <w:t xml:space="preserve"> #3559.</w:t>
      </w:r>
    </w:p>
    <w:p w:rsidR="00324904" w:rsidRPr="00D23818" w:rsidRDefault="00D23818">
      <w:pPr>
        <w:framePr w:w="6022" w:wrap="auto" w:hAnchor="text" w:x="5086" w:y="4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 ItalicMT" w:hAnsi="Arial Bold ItalicMT" w:cs="Arial Bold ItalicMT"/>
          <w:color w:val="000000"/>
          <w:sz w:val="16"/>
          <w:szCs w:val="16"/>
        </w:rPr>
        <w:t>Копия</w:t>
      </w:r>
      <w:r w:rsidRPr="00D23818">
        <w:rPr>
          <w:rFonts w:ascii="Arial Bold ItalicMT" w:hAnsi="Arial Bold ItalicMT" w:cs="Arial Bold ItalicMT"/>
          <w:color w:val="000000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000000"/>
          <w:sz w:val="16"/>
          <w:szCs w:val="16"/>
        </w:rPr>
        <w:t>сертификата</w:t>
      </w:r>
      <w:r w:rsidRPr="00D23818">
        <w:rPr>
          <w:rFonts w:ascii="Arial Bold ItalicMT" w:hAnsi="Arial Bold ItalicMT" w:cs="Arial Bold ItalicMT"/>
          <w:color w:val="000000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000000"/>
          <w:sz w:val="16"/>
          <w:szCs w:val="16"/>
        </w:rPr>
        <w:t>о</w:t>
      </w:r>
      <w:r w:rsidRPr="00D23818">
        <w:rPr>
          <w:rFonts w:ascii="Arial Bold ItalicMT" w:hAnsi="Arial Bold ItalicMT" w:cs="Arial Bold ItalicMT"/>
          <w:color w:val="000000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000000"/>
          <w:sz w:val="16"/>
          <w:szCs w:val="16"/>
        </w:rPr>
        <w:t>членстве</w:t>
      </w:r>
      <w:r w:rsidRPr="00D23818">
        <w:rPr>
          <w:rFonts w:ascii="Arial Bold ItalicMT" w:hAnsi="Arial Bold ItalicMT" w:cs="Arial Bold ItalicMT"/>
          <w:color w:val="000000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000000"/>
          <w:sz w:val="16"/>
          <w:szCs w:val="16"/>
        </w:rPr>
        <w:t>в</w:t>
      </w:r>
      <w:r w:rsidRPr="00D23818">
        <w:rPr>
          <w:rFonts w:ascii="Arial Bold ItalicMT" w:hAnsi="Arial Bold ItalicMT" w:cs="Arial Bold ItalicMT"/>
          <w:color w:val="000000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000000"/>
          <w:sz w:val="16"/>
          <w:szCs w:val="16"/>
        </w:rPr>
        <w:t>организации</w:t>
      </w:r>
      <w:r w:rsidRPr="00D23818">
        <w:rPr>
          <w:rFonts w:ascii="Arial Bold ItalicMT" w:hAnsi="Arial Bold ItalicMT" w:cs="Arial Bold ItalicMT"/>
          <w:color w:val="000000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000000"/>
          <w:sz w:val="16"/>
          <w:szCs w:val="16"/>
        </w:rPr>
        <w:t>оценщиков</w:t>
      </w:r>
      <w:r w:rsidRPr="00D23818">
        <w:rPr>
          <w:rFonts w:ascii="Arial Bold ItalicMT" w:hAnsi="Arial Bold ItalicMT" w:cs="Arial Bold ItalicMT"/>
          <w:color w:val="000000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000000"/>
          <w:sz w:val="16"/>
          <w:szCs w:val="16"/>
        </w:rPr>
        <w:t>приведена</w:t>
      </w:r>
      <w:r w:rsidRPr="00D23818">
        <w:rPr>
          <w:rFonts w:ascii="Arial Bold ItalicMT" w:hAnsi="Arial Bold ItalicMT" w:cs="Arial Bold ItalicMT"/>
          <w:color w:val="000000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000000"/>
          <w:sz w:val="16"/>
          <w:szCs w:val="16"/>
        </w:rPr>
        <w:t>в</w:t>
      </w:r>
      <w:r w:rsidRPr="00D23818">
        <w:rPr>
          <w:rFonts w:ascii="Arial Bold ItalicMT" w:hAnsi="Arial Bold ItalicMT" w:cs="Arial Bold ItalicMT"/>
          <w:color w:val="000000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000000"/>
          <w:sz w:val="16"/>
          <w:szCs w:val="16"/>
        </w:rPr>
        <w:t>Приложении</w:t>
      </w:r>
      <w:r w:rsidRPr="00D23818">
        <w:rPr>
          <w:rFonts w:ascii="Arial Bold ItalicMT" w:hAnsi="Arial Bold ItalicMT" w:cs="Arial Bold ItalicMT"/>
          <w:color w:val="000000"/>
          <w:sz w:val="16"/>
          <w:szCs w:val="16"/>
        </w:rPr>
        <w:t xml:space="preserve"> </w:t>
      </w:r>
      <w:r w:rsidRPr="00D23818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D</w:t>
      </w:r>
      <w:r w:rsidRPr="00D23818">
        <w:rPr>
          <w:rFonts w:ascii="Arial Bold ItalicMT" w:hAnsi="Arial Bold ItalicMT" w:cs="Arial Bold ItalicMT"/>
          <w:color w:val="000000"/>
          <w:sz w:val="16"/>
          <w:szCs w:val="16"/>
        </w:rPr>
        <w:t>4.</w:t>
      </w:r>
    </w:p>
    <w:p w:rsidR="00324904" w:rsidRPr="002F7451" w:rsidRDefault="002F7451">
      <w:pPr>
        <w:framePr w:w="6469" w:wrap="auto" w:hAnchor="text" w:x="5086" w:y="5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Номер и дата сертификата о профобразовании</w:t>
      </w:r>
      <w:r w:rsidR="00A61FB1" w:rsidRPr="002F7451">
        <w:rPr>
          <w:rFonts w:ascii="Arial BoldMT" w:hAnsi="Arial BoldMT" w:cs="Arial BoldMT"/>
          <w:color w:val="000000"/>
          <w:sz w:val="16"/>
          <w:szCs w:val="16"/>
        </w:rPr>
        <w:t>:</w:t>
      </w:r>
    </w:p>
    <w:p w:rsidR="00324904" w:rsidRPr="002F7451" w:rsidRDefault="002F7451">
      <w:pPr>
        <w:framePr w:w="6469" w:wrap="auto" w:hAnchor="text" w:x="5086" w:y="5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51">
        <w:rPr>
          <w:rFonts w:ascii="Arial" w:hAnsi="Arial" w:cs="Arial"/>
          <w:color w:val="000000"/>
          <w:sz w:val="16"/>
          <w:szCs w:val="16"/>
        </w:rPr>
        <w:t xml:space="preserve">Российская экономическая академия им. </w:t>
      </w:r>
      <w:r>
        <w:rPr>
          <w:rFonts w:ascii="Arial" w:hAnsi="Arial" w:cs="Arial"/>
          <w:color w:val="000000"/>
          <w:sz w:val="16"/>
          <w:szCs w:val="16"/>
        </w:rPr>
        <w:t xml:space="preserve">Плеханова. Сертификат о получении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квалификации по финансовой оценке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ПП</w:t>
      </w:r>
      <w:r w:rsidR="00A61FB1" w:rsidRPr="002F7451">
        <w:rPr>
          <w:rFonts w:ascii="Arial" w:hAnsi="Arial" w:cs="Arial"/>
          <w:color w:val="000000"/>
          <w:sz w:val="16"/>
          <w:szCs w:val="16"/>
        </w:rPr>
        <w:t xml:space="preserve"> # </w:t>
      </w:r>
      <w:r w:rsidR="00A61FB1" w:rsidRPr="009C3174">
        <w:rPr>
          <w:rFonts w:ascii="Arial" w:hAnsi="Arial" w:cs="Arial"/>
          <w:color w:val="000000"/>
          <w:sz w:val="16"/>
          <w:szCs w:val="16"/>
          <w:lang w:val="en-US"/>
        </w:rPr>
        <w:t>I</w:t>
      </w:r>
      <w:r>
        <w:rPr>
          <w:rFonts w:ascii="Arial" w:hAnsi="Arial" w:cs="Arial"/>
          <w:color w:val="000000"/>
          <w:sz w:val="16"/>
          <w:szCs w:val="16"/>
        </w:rPr>
        <w:t xml:space="preserve"> №110453, получен 30 июля</w:t>
      </w:r>
      <w:r w:rsidR="00A61FB1" w:rsidRPr="002F7451">
        <w:rPr>
          <w:rFonts w:ascii="Arial" w:hAnsi="Arial" w:cs="Arial"/>
          <w:color w:val="000000"/>
          <w:sz w:val="16"/>
          <w:szCs w:val="16"/>
        </w:rPr>
        <w:t xml:space="preserve"> 2010</w:t>
      </w:r>
    </w:p>
    <w:p w:rsidR="00324904" w:rsidRPr="00430001" w:rsidRDefault="00430001">
      <w:pPr>
        <w:framePr w:w="6411" w:wrap="auto" w:hAnchor="text" w:x="5086" w:y="5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BoldMT" w:hAnsi="Arial BoldMT" w:cs="Arial BoldMT"/>
          <w:color w:val="000000"/>
          <w:sz w:val="16"/>
          <w:szCs w:val="16"/>
        </w:rPr>
        <w:t xml:space="preserve">Данные </w:t>
      </w:r>
      <w:r>
        <w:rPr>
          <w:rFonts w:ascii="Arial BoldMT" w:hAnsi="Arial BoldMT" w:cs="Arial BoldMT"/>
          <w:color w:val="000000"/>
          <w:sz w:val="16"/>
          <w:szCs w:val="16"/>
        </w:rPr>
        <w:t>полиса индивидуального страхования профессиональной ответственности</w:t>
      </w:r>
      <w:r w:rsidR="00A61FB1" w:rsidRPr="00430001">
        <w:rPr>
          <w:rFonts w:ascii="Arial BoldMT" w:hAnsi="Arial BoldMT" w:cs="Arial BoldMT"/>
          <w:color w:val="000000"/>
          <w:sz w:val="16"/>
          <w:szCs w:val="16"/>
        </w:rPr>
        <w:t>:</w:t>
      </w:r>
    </w:p>
    <w:p w:rsidR="00324904" w:rsidRPr="009C3174" w:rsidRDefault="00430001" w:rsidP="002F7451">
      <w:pPr>
        <w:framePr w:w="6411" w:wrap="auto" w:hAnchor="text" w:x="5086" w:y="5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0001">
        <w:rPr>
          <w:rFonts w:ascii="Arial" w:hAnsi="Arial" w:cs="Arial"/>
          <w:color w:val="000000"/>
          <w:sz w:val="16"/>
          <w:szCs w:val="16"/>
        </w:rPr>
        <w:t xml:space="preserve">Полис </w:t>
      </w:r>
      <w:r>
        <w:rPr>
          <w:rFonts w:ascii="Arial" w:hAnsi="Arial" w:cs="Arial"/>
          <w:color w:val="000000"/>
          <w:sz w:val="16"/>
          <w:szCs w:val="16"/>
        </w:rPr>
        <w:t>обязательного страхования ответственности оценщика</w:t>
      </w:r>
      <w:r w:rsidR="00A61FB1" w:rsidRPr="00430001">
        <w:rPr>
          <w:rFonts w:ascii="Arial" w:hAnsi="Arial" w:cs="Arial"/>
          <w:color w:val="000000"/>
          <w:sz w:val="16"/>
          <w:szCs w:val="16"/>
        </w:rPr>
        <w:t xml:space="preserve"> #433-068218/14, </w:t>
      </w:r>
      <w:r w:rsidRPr="00430001">
        <w:rPr>
          <w:rFonts w:ascii="Arial" w:hAnsi="Arial" w:cs="Arial"/>
          <w:color w:val="000000"/>
          <w:sz w:val="16"/>
          <w:szCs w:val="16"/>
        </w:rPr>
        <w:t xml:space="preserve">выданный страховой компанией </w:t>
      </w:r>
      <w:r w:rsidR="002F7451">
        <w:rPr>
          <w:rFonts w:ascii="Arial" w:hAnsi="Arial" w:cs="Arial"/>
          <w:color w:val="000000"/>
          <w:sz w:val="16"/>
          <w:szCs w:val="16"/>
        </w:rPr>
        <w:t>«</w:t>
      </w:r>
      <w:r w:rsidRPr="00430001">
        <w:rPr>
          <w:rFonts w:ascii="Arial" w:hAnsi="Arial" w:cs="Arial"/>
          <w:color w:val="000000"/>
          <w:sz w:val="16"/>
          <w:szCs w:val="16"/>
        </w:rPr>
        <w:t>Ингосстрах</w:t>
      </w:r>
      <w:r w:rsidR="002F7451">
        <w:rPr>
          <w:rFonts w:ascii="Arial" w:hAnsi="Arial" w:cs="Arial"/>
          <w:color w:val="000000"/>
          <w:sz w:val="16"/>
          <w:szCs w:val="16"/>
        </w:rPr>
        <w:t>»</w:t>
      </w:r>
      <w:r w:rsidR="00A61FB1" w:rsidRPr="00430001">
        <w:rPr>
          <w:rFonts w:ascii="Arial" w:hAnsi="Arial" w:cs="Arial"/>
          <w:color w:val="000000"/>
          <w:sz w:val="16"/>
          <w:szCs w:val="16"/>
        </w:rPr>
        <w:t xml:space="preserve"> 15</w:t>
      </w:r>
      <w:r w:rsidR="002F7451">
        <w:rPr>
          <w:rFonts w:ascii="Arial" w:hAnsi="Arial" w:cs="Arial"/>
          <w:color w:val="000000"/>
          <w:sz w:val="16"/>
          <w:szCs w:val="16"/>
        </w:rPr>
        <w:t xml:space="preserve"> сентября</w:t>
      </w:r>
      <w:r w:rsidR="00A61FB1" w:rsidRPr="00430001">
        <w:rPr>
          <w:rFonts w:ascii="Arial" w:hAnsi="Arial" w:cs="Arial"/>
          <w:color w:val="000000"/>
          <w:sz w:val="16"/>
          <w:szCs w:val="16"/>
        </w:rPr>
        <w:t xml:space="preserve"> 2014,</w:t>
      </w:r>
      <w:r w:rsidR="002F7451">
        <w:rPr>
          <w:rFonts w:ascii="Arial" w:hAnsi="Arial" w:cs="Arial"/>
          <w:color w:val="000000"/>
          <w:sz w:val="16"/>
          <w:szCs w:val="16"/>
        </w:rPr>
        <w:t xml:space="preserve"> действительный с 25 сентября 2014 по 24 сентября 2015</w:t>
      </w:r>
      <w:r w:rsidR="00A61FB1" w:rsidRPr="0043000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24904" w:rsidRPr="00430001" w:rsidRDefault="00430001">
      <w:pPr>
        <w:framePr w:w="4389" w:wrap="auto" w:hAnchor="text" w:x="5089" w:y="6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BoldMT" w:hAnsi="Arial BoldMT" w:cs="Arial BoldMT"/>
          <w:color w:val="000000"/>
          <w:sz w:val="16"/>
          <w:szCs w:val="16"/>
        </w:rPr>
        <w:t xml:space="preserve">Опыт </w:t>
      </w:r>
      <w:r>
        <w:rPr>
          <w:rFonts w:ascii="Arial BoldMT" w:hAnsi="Arial BoldMT" w:cs="Arial BoldMT"/>
          <w:color w:val="000000"/>
          <w:sz w:val="16"/>
          <w:szCs w:val="16"/>
        </w:rPr>
        <w:t>работы в качестве оценщика</w:t>
      </w:r>
      <w:r w:rsidR="002F7451">
        <w:rPr>
          <w:rFonts w:ascii="Arial BoldMT" w:hAnsi="Arial BoldMT" w:cs="Arial BoldMT"/>
          <w:color w:val="000000"/>
          <w:sz w:val="16"/>
          <w:szCs w:val="16"/>
        </w:rPr>
        <w:t>: 10 лет</w:t>
      </w:r>
    </w:p>
    <w:p w:rsidR="00324904" w:rsidRPr="00430001" w:rsidRDefault="00430001">
      <w:pPr>
        <w:framePr w:w="4451" w:wrap="auto" w:hAnchor="text" w:x="5086" w:y="7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BoldMT" w:hAnsi="Arial BoldMT" w:cs="Arial BoldMT"/>
          <w:color w:val="000000"/>
          <w:sz w:val="16"/>
          <w:szCs w:val="16"/>
        </w:rPr>
        <w:t xml:space="preserve">Место </w:t>
      </w:r>
      <w:r>
        <w:rPr>
          <w:rFonts w:ascii="Arial BoldMT" w:hAnsi="Arial BoldMT" w:cs="Arial BoldMT"/>
          <w:color w:val="000000"/>
          <w:sz w:val="16"/>
          <w:szCs w:val="16"/>
        </w:rPr>
        <w:t>нахождения Оценщика: Москва, Российская Федерация</w:t>
      </w:r>
    </w:p>
    <w:p w:rsidR="00324904" w:rsidRPr="00430001" w:rsidRDefault="00430001" w:rsidP="00430001">
      <w:pPr>
        <w:framePr w:w="1882" w:wrap="auto" w:hAnchor="text" w:x="3078" w:y="7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 ItalicMT" w:hAnsi="Arial Bold ItalicMT" w:cs="Arial Bold ItalicMT"/>
          <w:color w:val="7F7F7F"/>
          <w:sz w:val="16"/>
          <w:szCs w:val="16"/>
        </w:rPr>
        <w:t>Юридический</w:t>
      </w:r>
      <w:r w:rsidRPr="00430001">
        <w:rPr>
          <w:rFonts w:ascii="Arial Bold ItalicMT" w:hAnsi="Arial Bold ItalicMT" w:cs="Arial Bold ItalicMT"/>
          <w:color w:val="7F7F7F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7F7F7F"/>
          <w:sz w:val="16"/>
          <w:szCs w:val="16"/>
        </w:rPr>
        <w:t>адрес</w:t>
      </w:r>
      <w:r w:rsidRPr="00430001">
        <w:rPr>
          <w:rFonts w:ascii="Arial Bold ItalicMT" w:hAnsi="Arial Bold ItalicMT" w:cs="Arial Bold ItalicMT"/>
          <w:color w:val="7F7F7F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7F7F7F"/>
          <w:sz w:val="16"/>
          <w:szCs w:val="16"/>
        </w:rPr>
        <w:t>и</w:t>
      </w:r>
      <w:r w:rsidRPr="00430001">
        <w:rPr>
          <w:rFonts w:ascii="Arial Bold ItalicMT" w:hAnsi="Arial Bold ItalicMT" w:cs="Arial Bold ItalicMT"/>
          <w:color w:val="7F7F7F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7F7F7F"/>
          <w:sz w:val="16"/>
          <w:szCs w:val="16"/>
        </w:rPr>
        <w:t>другие</w:t>
      </w:r>
      <w:r w:rsidRPr="00430001">
        <w:rPr>
          <w:rFonts w:ascii="Arial Bold ItalicMT" w:hAnsi="Arial Bold ItalicMT" w:cs="Arial Bold ItalicMT"/>
          <w:color w:val="7F7F7F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7F7F7F"/>
          <w:sz w:val="16"/>
          <w:szCs w:val="16"/>
        </w:rPr>
        <w:t>данные</w:t>
      </w:r>
      <w:r w:rsidRPr="00430001">
        <w:rPr>
          <w:rFonts w:ascii="Arial Bold ItalicMT" w:hAnsi="Arial Bold ItalicMT" w:cs="Arial Bold ItalicMT"/>
          <w:color w:val="7F7F7F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7F7F7F"/>
          <w:sz w:val="16"/>
          <w:szCs w:val="16"/>
        </w:rPr>
        <w:t>об</w:t>
      </w:r>
      <w:r w:rsidRPr="00430001">
        <w:rPr>
          <w:rFonts w:ascii="Arial Bold ItalicMT" w:hAnsi="Arial Bold ItalicMT" w:cs="Arial Bold ItalicMT"/>
          <w:color w:val="7F7F7F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7F7F7F"/>
          <w:sz w:val="16"/>
          <w:szCs w:val="16"/>
        </w:rPr>
        <w:t>оценочной</w:t>
      </w:r>
      <w:r w:rsidRPr="00430001">
        <w:rPr>
          <w:rFonts w:ascii="Arial Bold ItalicMT" w:hAnsi="Arial Bold ItalicMT" w:cs="Arial Bold ItalicMT"/>
          <w:color w:val="7F7F7F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7F7F7F"/>
          <w:sz w:val="16"/>
          <w:szCs w:val="16"/>
        </w:rPr>
        <w:t>компании</w:t>
      </w:r>
      <w:r w:rsidRPr="00430001">
        <w:rPr>
          <w:rFonts w:ascii="Arial Bold ItalicMT" w:hAnsi="Arial Bold ItalicMT" w:cs="Arial Bold ItalicMT"/>
          <w:color w:val="7F7F7F"/>
          <w:sz w:val="16"/>
          <w:szCs w:val="16"/>
        </w:rPr>
        <w:t xml:space="preserve">, </w:t>
      </w:r>
      <w:r>
        <w:rPr>
          <w:rFonts w:ascii="Arial Bold ItalicMT" w:hAnsi="Arial Bold ItalicMT" w:cs="Arial Bold ItalicMT"/>
          <w:color w:val="7F7F7F"/>
          <w:sz w:val="16"/>
          <w:szCs w:val="16"/>
        </w:rPr>
        <w:t>место</w:t>
      </w:r>
      <w:r w:rsidRPr="00430001">
        <w:rPr>
          <w:rFonts w:ascii="Arial Bold ItalicMT" w:hAnsi="Arial Bold ItalicMT" w:cs="Arial Bold ItalicMT"/>
          <w:color w:val="7F7F7F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7F7F7F"/>
          <w:sz w:val="16"/>
          <w:szCs w:val="16"/>
        </w:rPr>
        <w:t>работы</w:t>
      </w:r>
      <w:r w:rsidRPr="00430001">
        <w:rPr>
          <w:rFonts w:ascii="Arial Bold ItalicMT" w:hAnsi="Arial Bold ItalicMT" w:cs="Arial Bold ItalicMT"/>
          <w:color w:val="7F7F7F"/>
          <w:sz w:val="16"/>
          <w:szCs w:val="16"/>
        </w:rPr>
        <w:t xml:space="preserve"> </w:t>
      </w:r>
      <w:r>
        <w:rPr>
          <w:rFonts w:ascii="Arial Bold ItalicMT" w:hAnsi="Arial Bold ItalicMT" w:cs="Arial Bold ItalicMT"/>
          <w:color w:val="7F7F7F"/>
          <w:sz w:val="16"/>
          <w:szCs w:val="16"/>
        </w:rPr>
        <w:t>оценщика</w:t>
      </w:r>
    </w:p>
    <w:p w:rsidR="00324904" w:rsidRPr="001C38CA" w:rsidRDefault="001C38CA">
      <w:pPr>
        <w:framePr w:w="4614" w:wrap="auto" w:hAnchor="text" w:x="5081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 BoldMT" w:hAnsi="Arial BoldMT" w:cs="Arial BoldMT"/>
          <w:color w:val="000000"/>
          <w:sz w:val="16"/>
          <w:szCs w:val="16"/>
        </w:rPr>
        <w:t>Америкэн</w:t>
      </w:r>
      <w:proofErr w:type="spellEnd"/>
      <w:r w:rsidRPr="001C38CA">
        <w:rPr>
          <w:rFonts w:ascii="Arial BoldMT" w:hAnsi="Arial BoldMT" w:cs="Arial BoldMT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 BoldMT" w:hAnsi="Arial BoldMT" w:cs="Arial BoldMT"/>
          <w:color w:val="000000"/>
          <w:sz w:val="16"/>
          <w:szCs w:val="16"/>
        </w:rPr>
        <w:t>Эпрэйзл</w:t>
      </w:r>
      <w:proofErr w:type="spellEnd"/>
      <w:r w:rsidRPr="001C38CA">
        <w:rPr>
          <w:rFonts w:ascii="Arial BoldMT" w:hAnsi="Arial BoldMT" w:cs="Arial BoldMT"/>
          <w:color w:val="000000"/>
          <w:sz w:val="16"/>
          <w:szCs w:val="16"/>
          <w:lang w:val="en-US"/>
        </w:rPr>
        <w:t xml:space="preserve"> (</w:t>
      </w:r>
      <w:r>
        <w:rPr>
          <w:rFonts w:ascii="Arial BoldMT" w:hAnsi="Arial BoldMT" w:cs="Arial BoldMT"/>
          <w:color w:val="000000"/>
          <w:sz w:val="16"/>
          <w:szCs w:val="16"/>
        </w:rPr>
        <w:t>ААР</w:t>
      </w:r>
      <w:r w:rsidRPr="001C38CA">
        <w:rPr>
          <w:rFonts w:ascii="Arial BoldMT" w:hAnsi="Arial BoldMT" w:cs="Arial BoldMT"/>
          <w:color w:val="000000"/>
          <w:sz w:val="16"/>
          <w:szCs w:val="16"/>
          <w:lang w:val="en-US"/>
        </w:rPr>
        <w:t xml:space="preserve">) </w:t>
      </w:r>
      <w:r>
        <w:rPr>
          <w:rFonts w:ascii="Arial BoldMT" w:hAnsi="Arial BoldMT" w:cs="Arial BoldMT"/>
          <w:color w:val="000000"/>
          <w:sz w:val="16"/>
          <w:szCs w:val="16"/>
        </w:rPr>
        <w:t>Инк</w:t>
      </w:r>
      <w:r w:rsidRPr="001C38CA">
        <w:rPr>
          <w:rFonts w:ascii="Arial BoldMT" w:hAnsi="Arial BoldMT" w:cs="Arial BoldMT"/>
          <w:color w:val="000000"/>
          <w:sz w:val="16"/>
          <w:szCs w:val="16"/>
          <w:lang w:val="en-US"/>
        </w:rPr>
        <w:t>.</w:t>
      </w:r>
    </w:p>
    <w:p w:rsidR="001C38CA" w:rsidRDefault="001C38CA">
      <w:pPr>
        <w:framePr w:w="6242" w:wrap="auto" w:hAnchor="text" w:x="5081" w:y="8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Фи</w:t>
      </w:r>
      <w:bookmarkStart w:id="0" w:name="_GoBack"/>
      <w:bookmarkEnd w:id="0"/>
      <w:r w:rsidR="001370A8">
        <w:rPr>
          <w:rFonts w:ascii="Arial" w:hAnsi="Arial" w:cs="Arial"/>
          <w:color w:val="000000"/>
          <w:sz w:val="16"/>
          <w:szCs w:val="16"/>
        </w:rPr>
        <w:t>л</w:t>
      </w:r>
      <w:r>
        <w:rPr>
          <w:rFonts w:ascii="Arial" w:hAnsi="Arial" w:cs="Arial"/>
          <w:color w:val="000000"/>
          <w:sz w:val="16"/>
          <w:szCs w:val="16"/>
        </w:rPr>
        <w:t>иал</w:t>
      </w:r>
      <w:proofErr w:type="spellEnd"/>
      <w:r w:rsidRPr="001C38CA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</w:t>
      </w:r>
      <w:r w:rsidRPr="001C38CA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Москве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 w:rsidRPr="001C38CA">
        <w:rPr>
          <w:rFonts w:ascii="Arial" w:hAnsi="Arial" w:cs="Arial"/>
          <w:color w:val="000000"/>
          <w:sz w:val="16"/>
          <w:szCs w:val="16"/>
          <w:lang w:val="en-US"/>
        </w:rPr>
        <w:t>1-</w:t>
      </w:r>
      <w:r>
        <w:rPr>
          <w:rFonts w:ascii="Arial" w:hAnsi="Arial" w:cs="Arial"/>
          <w:color w:val="000000"/>
          <w:sz w:val="16"/>
          <w:szCs w:val="16"/>
        </w:rPr>
        <w:t>й</w:t>
      </w:r>
      <w:r w:rsidRPr="001C38CA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Хвостов</w:t>
      </w:r>
      <w:r w:rsidRPr="001C38CA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переулок</w:t>
      </w:r>
      <w:r w:rsidR="00A61FB1"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д</w:t>
      </w:r>
      <w:r w:rsidRPr="001C38CA">
        <w:rPr>
          <w:rFonts w:ascii="Arial" w:hAnsi="Arial" w:cs="Arial"/>
          <w:color w:val="000000"/>
          <w:sz w:val="16"/>
          <w:szCs w:val="16"/>
          <w:lang w:val="en-US"/>
        </w:rPr>
        <w:t xml:space="preserve">. </w:t>
      </w:r>
      <w:r w:rsidR="00A61FB1"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11A </w:t>
      </w:r>
    </w:p>
    <w:p w:rsidR="00324904" w:rsidRPr="001C38CA" w:rsidRDefault="001C38CA">
      <w:pPr>
        <w:framePr w:w="6242" w:wrap="auto" w:hAnchor="text" w:x="5081" w:y="8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Москва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119180 </w:t>
      </w:r>
      <w:r>
        <w:rPr>
          <w:rFonts w:ascii="Arial" w:hAnsi="Arial" w:cs="Arial"/>
          <w:color w:val="000000"/>
          <w:sz w:val="16"/>
          <w:szCs w:val="16"/>
        </w:rPr>
        <w:t>Российская Федерация</w:t>
      </w:r>
    </w:p>
    <w:p w:rsidR="001C38CA" w:rsidRDefault="001C38CA">
      <w:pPr>
        <w:framePr w:w="2081" w:wrap="auto" w:hAnchor="text" w:x="5081" w:y="8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24904" w:rsidRPr="009C3174" w:rsidRDefault="001C38CA">
      <w:pPr>
        <w:framePr w:w="2081" w:wrap="auto" w:hAnchor="text" w:x="5081" w:y="8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ИНН</w:t>
      </w:r>
      <w:r w:rsidR="00A61FB1"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 9909014021</w:t>
      </w:r>
    </w:p>
    <w:p w:rsidR="001C38CA" w:rsidRDefault="001C38CA">
      <w:pPr>
        <w:framePr w:w="2032" w:wrap="auto" w:hAnchor="text" w:x="5081" w:y="87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24904" w:rsidRPr="001C38CA" w:rsidRDefault="001C38CA">
      <w:pPr>
        <w:framePr w:w="2032" w:wrap="auto" w:hAnchor="text" w:x="5081" w:y="87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CA">
        <w:rPr>
          <w:rFonts w:ascii="Arial" w:hAnsi="Arial" w:cs="Arial"/>
          <w:color w:val="000000"/>
          <w:sz w:val="16"/>
          <w:szCs w:val="16"/>
        </w:rPr>
        <w:t>КПП</w:t>
      </w:r>
      <w:r w:rsidR="00A61FB1" w:rsidRPr="001C38CA">
        <w:rPr>
          <w:rFonts w:ascii="Arial" w:hAnsi="Arial" w:cs="Arial"/>
          <w:color w:val="000000"/>
          <w:sz w:val="16"/>
          <w:szCs w:val="16"/>
        </w:rPr>
        <w:t xml:space="preserve"> 773851001</w:t>
      </w:r>
    </w:p>
    <w:p w:rsidR="001C38CA" w:rsidRPr="001C38CA" w:rsidRDefault="001C38CA" w:rsidP="001C38CA">
      <w:pPr>
        <w:framePr w:w="6191" w:wrap="auto" w:hAnchor="text" w:x="5081" w:y="9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4904" w:rsidRPr="001C38CA" w:rsidRDefault="001C38CA" w:rsidP="001C38CA">
      <w:pPr>
        <w:framePr w:w="6191" w:wrap="auto" w:hAnchor="text" w:x="5081" w:y="9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CA">
        <w:rPr>
          <w:rFonts w:ascii="Arial" w:hAnsi="Arial" w:cs="Arial"/>
          <w:color w:val="000000"/>
          <w:sz w:val="16"/>
          <w:szCs w:val="16"/>
        </w:rPr>
        <w:t xml:space="preserve">Главный </w:t>
      </w:r>
      <w:r>
        <w:rPr>
          <w:rFonts w:ascii="Arial" w:hAnsi="Arial" w:cs="Arial"/>
          <w:color w:val="000000"/>
          <w:sz w:val="16"/>
          <w:szCs w:val="16"/>
        </w:rPr>
        <w:t>государственный регистрационный номер</w:t>
      </w:r>
      <w:r w:rsidR="00A61FB1" w:rsidRPr="001C38CA">
        <w:rPr>
          <w:rFonts w:ascii="Arial" w:hAnsi="Arial" w:cs="Arial"/>
          <w:color w:val="000000"/>
          <w:sz w:val="16"/>
          <w:szCs w:val="16"/>
        </w:rPr>
        <w:t xml:space="preserve"> 5077746451085</w:t>
      </w:r>
    </w:p>
    <w:p w:rsidR="001C38CA" w:rsidRPr="001C38CA" w:rsidRDefault="001C38CA">
      <w:pPr>
        <w:framePr w:w="3445" w:wrap="auto" w:hAnchor="text" w:x="5081" w:y="9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4904" w:rsidRPr="009C3174" w:rsidRDefault="001C38CA">
      <w:pPr>
        <w:framePr w:w="3445" w:wrap="auto" w:hAnchor="text" w:x="5081" w:y="9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Дата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страхования ОГРН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proofErr w:type="gram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апреля</w:t>
      </w:r>
      <w:proofErr w:type="spellEnd"/>
      <w:r w:rsidR="00A61FB1"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 2007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230239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Отчет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об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оценке</w:t>
      </w:r>
      <w:proofErr w:type="spellEnd"/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# 4218</w:t>
      </w:r>
    </w:p>
    <w:p w:rsidR="00324904" w:rsidRPr="009C3174" w:rsidRDefault="00230239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Стр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>.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63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8525DC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Narrow" w:hAnsi="Arial Narrow" w:cs="Times New Roman"/>
          <w:color w:val="808080" w:themeColor="background1" w:themeShade="80"/>
          <w:sz w:val="18"/>
          <w:szCs w:val="24"/>
          <w:lang w:val="en-US"/>
        </w:rPr>
      </w:pPr>
      <w:r w:rsidRPr="008525DC">
        <w:rPr>
          <w:rFonts w:ascii="Arial Narrow" w:hAnsi="Arial Narrow"/>
          <w:noProof/>
          <w:color w:val="808080" w:themeColor="background1" w:themeShade="80"/>
          <w:sz w:val="16"/>
        </w:rPr>
        <w:lastRenderedPageBreak/>
        <w:drawing>
          <wp:anchor distT="0" distB="0" distL="114300" distR="114300" simplePos="0" relativeHeight="251657216" behindDoc="1" locked="0" layoutInCell="0" allowOverlap="1" wp14:anchorId="2D241039" wp14:editId="5B8F347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5DC" w:rsidRPr="008525DC">
        <w:rPr>
          <w:rFonts w:ascii="Arial Narrow" w:hAnsi="Arial Narrow"/>
          <w:noProof/>
          <w:color w:val="808080" w:themeColor="background1" w:themeShade="80"/>
          <w:sz w:val="16"/>
        </w:rPr>
        <w:t>ОЦЕНКА БИЗНЕСА</w:t>
      </w:r>
    </w:p>
    <w:p w:rsidR="00324904" w:rsidRPr="006A1C08" w:rsidRDefault="008A1A30" w:rsidP="00A93273">
      <w:pPr>
        <w:framePr w:w="6136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C08">
        <w:rPr>
          <w:rFonts w:ascii="FranklinGothic Book" w:hAnsi="FranklinGothic Book" w:cs="FranklinGothic Book"/>
          <w:color w:val="FF0000"/>
          <w:sz w:val="25"/>
          <w:szCs w:val="25"/>
        </w:rPr>
        <w:t>Приложение</w:t>
      </w:r>
      <w:r w:rsidR="006A1C08" w:rsidRPr="006A1C08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6A1C08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D</w:t>
      </w:r>
      <w:r w:rsidR="006A1C08" w:rsidRPr="006A1C08">
        <w:rPr>
          <w:rFonts w:ascii="FranklinGothic Book" w:hAnsi="FranklinGothic Book" w:cs="FranklinGothic Book"/>
          <w:color w:val="FF0000"/>
          <w:sz w:val="25"/>
          <w:szCs w:val="25"/>
        </w:rPr>
        <w:t>2 – Сертификат</w:t>
      </w:r>
      <w:r w:rsidR="00A93273" w:rsidRPr="006A1C08">
        <w:rPr>
          <w:rFonts w:ascii="FranklinGothic Book" w:hAnsi="FranklinGothic Book" w:cs="FranklinGothic Book"/>
          <w:color w:val="FF0000"/>
          <w:sz w:val="25"/>
          <w:szCs w:val="25"/>
        </w:rPr>
        <w:t xml:space="preserve"> оценщика</w:t>
      </w:r>
    </w:p>
    <w:p w:rsidR="00324904" w:rsidRPr="006A1C08" w:rsidRDefault="006A1C08" w:rsidP="006A1C08">
      <w:pPr>
        <w:framePr w:w="7985" w:wrap="auto" w:hAnchor="text" w:x="2929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C08">
        <w:rPr>
          <w:rFonts w:ascii="Arial" w:hAnsi="Arial" w:cs="Arial"/>
          <w:color w:val="000000"/>
          <w:sz w:val="17"/>
          <w:szCs w:val="17"/>
        </w:rPr>
        <w:t>Я нижеподписавшийся заверяю,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Pr="006A1C08">
        <w:rPr>
          <w:rFonts w:ascii="Arial" w:hAnsi="Arial" w:cs="Arial"/>
          <w:color w:val="000000"/>
          <w:sz w:val="17"/>
          <w:szCs w:val="17"/>
        </w:rPr>
        <w:t>что</w:t>
      </w:r>
      <w:r>
        <w:rPr>
          <w:rFonts w:ascii="Arial" w:hAnsi="Arial" w:cs="Arial"/>
          <w:color w:val="000000"/>
          <w:sz w:val="17"/>
          <w:szCs w:val="17"/>
        </w:rPr>
        <w:t xml:space="preserve"> по информации, которой я располагаю</w:t>
      </w:r>
      <w:r w:rsidR="00A61FB1" w:rsidRPr="006A1C08">
        <w:rPr>
          <w:rFonts w:ascii="Arial" w:hAnsi="Arial" w:cs="Arial"/>
          <w:color w:val="000000"/>
          <w:sz w:val="17"/>
          <w:szCs w:val="17"/>
        </w:rPr>
        <w:t>:</w:t>
      </w:r>
    </w:p>
    <w:p w:rsidR="00324904" w:rsidRPr="006A1C08" w:rsidRDefault="006A1C08">
      <w:pPr>
        <w:framePr w:w="6416" w:wrap="auto" w:hAnchor="text" w:x="2929" w:y="2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Изложенные в настоящем отчете факты являются полными и достоверными</w:t>
      </w:r>
      <w:r w:rsidR="00A61FB1" w:rsidRPr="006A1C08">
        <w:rPr>
          <w:rFonts w:ascii="Arial" w:hAnsi="Arial" w:cs="Arial"/>
          <w:color w:val="000000"/>
          <w:sz w:val="17"/>
          <w:szCs w:val="17"/>
        </w:rPr>
        <w:t>.</w:t>
      </w:r>
    </w:p>
    <w:p w:rsidR="00324904" w:rsidRPr="00470E8A" w:rsidRDefault="00470E8A">
      <w:pPr>
        <w:framePr w:w="8744" w:wrap="auto" w:hAnchor="text" w:x="2929" w:y="3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Результаты проведенного анализа, мнения и выводы в данном отчете ограничены лишь допущениями и ограничительными условиями, изложенными далее, и представляют собой результаты анализа, мнения и выводы, выполненные компанией </w:t>
      </w:r>
      <w:proofErr w:type="spellStart"/>
      <w:r w:rsidR="00527B2E" w:rsidRPr="00527B2E">
        <w:rPr>
          <w:rFonts w:ascii="Arial" w:hAnsi="Arial" w:cs="Arial"/>
          <w:color w:val="000000"/>
          <w:sz w:val="17"/>
          <w:szCs w:val="17"/>
        </w:rPr>
        <w:t>Amercian</w:t>
      </w:r>
      <w:proofErr w:type="spellEnd"/>
      <w:r w:rsidR="00527B2E" w:rsidRPr="00527B2E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527B2E" w:rsidRPr="00527B2E">
        <w:rPr>
          <w:rFonts w:ascii="Arial" w:hAnsi="Arial" w:cs="Arial"/>
          <w:color w:val="000000"/>
          <w:sz w:val="17"/>
          <w:szCs w:val="17"/>
        </w:rPr>
        <w:t>Appraisal</w:t>
      </w:r>
      <w:proofErr w:type="spellEnd"/>
      <w:r w:rsidR="00527B2E" w:rsidRPr="00527B2E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(ААР), Инк. беспристрастно и профессионально.</w:t>
      </w:r>
    </w:p>
    <w:p w:rsidR="00324904" w:rsidRPr="00056320" w:rsidRDefault="00470E8A">
      <w:pPr>
        <w:framePr w:w="8744" w:wrap="auto" w:hAnchor="text" w:x="2929" w:y="3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Компания</w:t>
      </w:r>
      <w:r w:rsidRPr="00470E8A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527B2E" w:rsidRPr="00527B2E">
        <w:rPr>
          <w:rFonts w:ascii="Arial" w:hAnsi="Arial" w:cs="Arial"/>
          <w:color w:val="000000"/>
          <w:sz w:val="17"/>
          <w:szCs w:val="17"/>
        </w:rPr>
        <w:t>Amercian</w:t>
      </w:r>
      <w:proofErr w:type="spellEnd"/>
      <w:r w:rsidR="00527B2E" w:rsidRPr="00527B2E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527B2E" w:rsidRPr="00527B2E">
        <w:rPr>
          <w:rFonts w:ascii="Arial" w:hAnsi="Arial" w:cs="Arial"/>
          <w:color w:val="000000"/>
          <w:sz w:val="17"/>
          <w:szCs w:val="17"/>
        </w:rPr>
        <w:t>Appraisal</w:t>
      </w:r>
      <w:proofErr w:type="spellEnd"/>
      <w:r w:rsidR="00527B2E" w:rsidRPr="00527B2E">
        <w:rPr>
          <w:rFonts w:ascii="Arial" w:hAnsi="Arial" w:cs="Arial"/>
          <w:color w:val="000000"/>
          <w:sz w:val="17"/>
          <w:szCs w:val="17"/>
        </w:rPr>
        <w:t xml:space="preserve"> </w:t>
      </w:r>
      <w:r w:rsidRPr="00470E8A">
        <w:rPr>
          <w:rFonts w:ascii="Arial" w:hAnsi="Arial" w:cs="Arial"/>
          <w:color w:val="000000"/>
          <w:sz w:val="17"/>
          <w:szCs w:val="17"/>
        </w:rPr>
        <w:t xml:space="preserve">(ААР), Инк </w:t>
      </w:r>
      <w:r>
        <w:rPr>
          <w:rFonts w:ascii="Arial" w:hAnsi="Arial" w:cs="Arial"/>
          <w:color w:val="000000"/>
          <w:sz w:val="17"/>
          <w:szCs w:val="17"/>
        </w:rPr>
        <w:t>и</w:t>
      </w:r>
      <w:r w:rsidRPr="00470E8A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лично</w:t>
      </w:r>
      <w:r w:rsidRPr="00470E8A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я</w:t>
      </w:r>
      <w:r w:rsidRPr="00470E8A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не</w:t>
      </w:r>
      <w:r w:rsidRPr="00470E8A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заинтересованы</w:t>
      </w:r>
      <w:r w:rsidRPr="00470E8A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 беспристрастны в отношении собственности, описанной в данном отчете,</w:t>
      </w:r>
      <w:r w:rsidRPr="00470E8A">
        <w:rPr>
          <w:rFonts w:ascii="Arial" w:hAnsi="Arial" w:cs="Arial"/>
          <w:color w:val="000000"/>
          <w:sz w:val="17"/>
          <w:szCs w:val="17"/>
        </w:rPr>
        <w:t xml:space="preserve"> </w:t>
      </w:r>
      <w:r w:rsidR="00056320">
        <w:rPr>
          <w:rFonts w:ascii="Arial" w:hAnsi="Arial" w:cs="Arial"/>
          <w:color w:val="000000"/>
          <w:sz w:val="17"/>
          <w:szCs w:val="17"/>
        </w:rPr>
        <w:t>а также не заинтересован</w:t>
      </w:r>
      <w:r>
        <w:rPr>
          <w:rFonts w:ascii="Arial" w:hAnsi="Arial" w:cs="Arial"/>
          <w:color w:val="000000"/>
          <w:sz w:val="17"/>
          <w:szCs w:val="17"/>
        </w:rPr>
        <w:t xml:space="preserve">ы и беспристрастны в отношении участвующих </w:t>
      </w:r>
      <w:r w:rsidR="00056320">
        <w:rPr>
          <w:rFonts w:ascii="Arial" w:hAnsi="Arial" w:cs="Arial"/>
          <w:color w:val="000000"/>
          <w:sz w:val="17"/>
          <w:szCs w:val="17"/>
        </w:rPr>
        <w:t>сторон.</w:t>
      </w:r>
    </w:p>
    <w:p w:rsidR="00324904" w:rsidRPr="00056320" w:rsidRDefault="00056320">
      <w:pPr>
        <w:framePr w:w="8745" w:wrap="auto" w:hAnchor="text" w:x="2929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Действия</w:t>
      </w:r>
      <w:r w:rsidRPr="00056320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компании</w:t>
      </w:r>
      <w:r w:rsidRPr="00056320">
        <w:t xml:space="preserve"> </w:t>
      </w:r>
      <w:proofErr w:type="spellStart"/>
      <w:r w:rsidR="00527B2E" w:rsidRPr="00527B2E">
        <w:rPr>
          <w:rFonts w:ascii="Arial" w:hAnsi="Arial" w:cs="Arial"/>
          <w:color w:val="000000"/>
          <w:sz w:val="17"/>
          <w:szCs w:val="17"/>
        </w:rPr>
        <w:t>Amercian</w:t>
      </w:r>
      <w:proofErr w:type="spellEnd"/>
      <w:r w:rsidR="00527B2E" w:rsidRPr="00527B2E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527B2E" w:rsidRPr="00527B2E">
        <w:rPr>
          <w:rFonts w:ascii="Arial" w:hAnsi="Arial" w:cs="Arial"/>
          <w:color w:val="000000"/>
          <w:sz w:val="17"/>
          <w:szCs w:val="17"/>
        </w:rPr>
        <w:t>Appraisal</w:t>
      </w:r>
      <w:proofErr w:type="spellEnd"/>
      <w:r w:rsidR="00527B2E" w:rsidRPr="00527B2E">
        <w:rPr>
          <w:rFonts w:ascii="Arial" w:hAnsi="Arial" w:cs="Arial"/>
          <w:color w:val="000000"/>
          <w:sz w:val="17"/>
          <w:szCs w:val="17"/>
        </w:rPr>
        <w:t xml:space="preserve"> </w:t>
      </w:r>
      <w:r w:rsidRPr="00056320">
        <w:rPr>
          <w:rFonts w:ascii="Arial" w:hAnsi="Arial" w:cs="Arial"/>
          <w:color w:val="000000"/>
          <w:sz w:val="17"/>
          <w:szCs w:val="17"/>
        </w:rPr>
        <w:t xml:space="preserve">(ААР), Инк </w:t>
      </w:r>
      <w:r>
        <w:rPr>
          <w:rFonts w:ascii="Arial" w:hAnsi="Arial" w:cs="Arial"/>
          <w:color w:val="000000"/>
          <w:sz w:val="17"/>
          <w:szCs w:val="17"/>
        </w:rPr>
        <w:t>и</w:t>
      </w:r>
      <w:r w:rsidRPr="00056320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мои</w:t>
      </w:r>
      <w:r w:rsidRPr="00056320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в связи с настоящим проектом, а также размер вознаграждения компании </w:t>
      </w:r>
      <w:proofErr w:type="spellStart"/>
      <w:r w:rsidR="00527B2E" w:rsidRPr="00527B2E">
        <w:rPr>
          <w:rFonts w:ascii="Arial" w:hAnsi="Arial" w:cs="Arial"/>
          <w:color w:val="000000"/>
          <w:sz w:val="17"/>
          <w:szCs w:val="17"/>
        </w:rPr>
        <w:t>Amercian</w:t>
      </w:r>
      <w:proofErr w:type="spellEnd"/>
      <w:r w:rsidR="00527B2E" w:rsidRPr="00527B2E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527B2E" w:rsidRPr="00527B2E">
        <w:rPr>
          <w:rFonts w:ascii="Arial" w:hAnsi="Arial" w:cs="Arial"/>
          <w:color w:val="000000"/>
          <w:sz w:val="17"/>
          <w:szCs w:val="17"/>
        </w:rPr>
        <w:t>Appraisal</w:t>
      </w:r>
      <w:proofErr w:type="spellEnd"/>
      <w:r w:rsidR="00527B2E" w:rsidRPr="00527B2E">
        <w:rPr>
          <w:rFonts w:ascii="Arial" w:hAnsi="Arial" w:cs="Arial"/>
          <w:color w:val="000000"/>
          <w:sz w:val="17"/>
          <w:szCs w:val="17"/>
        </w:rPr>
        <w:t xml:space="preserve"> </w:t>
      </w:r>
      <w:r w:rsidRPr="00056320">
        <w:rPr>
          <w:rFonts w:ascii="Arial" w:hAnsi="Arial" w:cs="Arial"/>
          <w:color w:val="000000"/>
          <w:sz w:val="17"/>
          <w:szCs w:val="17"/>
        </w:rPr>
        <w:t>(ААР), Инк</w:t>
      </w:r>
      <w:r>
        <w:rPr>
          <w:rFonts w:ascii="Arial" w:hAnsi="Arial" w:cs="Arial"/>
          <w:color w:val="000000"/>
          <w:sz w:val="17"/>
          <w:szCs w:val="17"/>
        </w:rPr>
        <w:t xml:space="preserve"> за проведение данного исследования, никоим образом не</w:t>
      </w:r>
      <w:r w:rsidRPr="00056320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связаны с последствиями, вытекающими из результатов анализа, мнений или выводов, а также использования настоящего отчета.</w:t>
      </w:r>
      <w:r w:rsidRPr="00056320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324904" w:rsidRPr="00527B2E" w:rsidRDefault="00056320" w:rsidP="00056320">
      <w:pPr>
        <w:framePr w:w="8742" w:wrap="auto" w:vAnchor="page" w:hAnchor="page" w:x="2934" w:y="5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Все</w:t>
      </w:r>
      <w:r w:rsidRPr="00056320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результаты</w:t>
      </w:r>
      <w:r w:rsidRPr="00056320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анализа</w:t>
      </w:r>
      <w:r w:rsidRPr="00056320">
        <w:rPr>
          <w:rFonts w:ascii="Arial" w:hAnsi="Arial" w:cs="Arial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наше</w:t>
      </w:r>
      <w:r w:rsidRPr="00056320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мнение</w:t>
      </w:r>
      <w:r w:rsidRPr="00056320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</w:t>
      </w:r>
      <w:r w:rsidRPr="00056320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заключения</w:t>
      </w:r>
      <w:r w:rsidRPr="00056320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 w:rsidRPr="00056320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стоимости</w:t>
      </w:r>
      <w:r w:rsidRPr="00056320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были</w:t>
      </w:r>
      <w:r w:rsidRPr="00056320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предоставлены</w:t>
      </w:r>
      <w:r w:rsidRPr="00056320">
        <w:rPr>
          <w:rFonts w:ascii="Arial" w:hAnsi="Arial" w:cs="Arial"/>
          <w:color w:val="000000"/>
          <w:sz w:val="17"/>
          <w:szCs w:val="17"/>
        </w:rPr>
        <w:t xml:space="preserve">, </w:t>
      </w:r>
      <w:r w:rsidR="00527B2E">
        <w:rPr>
          <w:rFonts w:ascii="Arial" w:hAnsi="Arial" w:cs="Arial"/>
          <w:color w:val="000000"/>
          <w:sz w:val="17"/>
          <w:szCs w:val="17"/>
        </w:rPr>
        <w:t>данный отчет составлен в соответствии с Международными стандартами оценки (МСО) и стандартами оценки, принятыми в Российской Федерации.</w:t>
      </w:r>
    </w:p>
    <w:p w:rsidR="00324904" w:rsidRPr="00527B2E" w:rsidRDefault="00527B2E" w:rsidP="00527B2E">
      <w:pPr>
        <w:framePr w:w="8739" w:wrap="auto" w:vAnchor="page" w:hAnchor="text" w:x="2929" w:y="6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Члены</w:t>
      </w:r>
      <w:r w:rsidRPr="00527B2E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группы</w:t>
      </w:r>
      <w:r w:rsidRPr="00527B2E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оценщиков</w:t>
      </w:r>
      <w:r w:rsidRPr="00527B2E">
        <w:rPr>
          <w:rFonts w:ascii="Arial" w:hAnsi="Arial" w:cs="Arial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участвовавшие</w:t>
      </w:r>
      <w:r w:rsidRPr="00527B2E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в</w:t>
      </w:r>
      <w:r w:rsidRPr="00527B2E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данном</w:t>
      </w:r>
      <w:r w:rsidRPr="00527B2E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проекте</w:t>
      </w:r>
      <w:r w:rsidRPr="00527B2E">
        <w:rPr>
          <w:rFonts w:ascii="Arial" w:hAnsi="Arial" w:cs="Arial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провели</w:t>
      </w:r>
      <w:r w:rsidRPr="00527B2E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инспекцию объектов недвижимого и 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904" w:rsidRPr="00430001" w:rsidRDefault="00951B5F" w:rsidP="00951B5F">
      <w:pPr>
        <w:framePr w:w="8742" w:wrap="auto" w:hAnchor="text" w:x="2929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Лица, подписавшие данный отчет, прибегали лишь к помощи специалистов – Александра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Лопатникова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Сергея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Цуринова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Алексея Овсянникова, которые проводили исследования, сбор данных и участвовали в подготовке настоящего отчета.</w:t>
      </w:r>
    </w:p>
    <w:p w:rsidR="00324904" w:rsidRPr="00430001" w:rsidRDefault="006A1C08">
      <w:pPr>
        <w:framePr w:w="1269" w:wrap="auto" w:hAnchor="text" w:x="7754" w:y="8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ItalicMT" w:hAnsi="Arial ItalicMT" w:cs="Arial ItalicMT"/>
          <w:color w:val="000000"/>
          <w:sz w:val="17"/>
          <w:szCs w:val="17"/>
        </w:rPr>
        <w:t>Оценщик</w:t>
      </w:r>
    </w:p>
    <w:p w:rsidR="00324904" w:rsidRPr="00430001" w:rsidRDefault="00A61FB1">
      <w:pPr>
        <w:framePr w:w="3787" w:wrap="auto" w:hAnchor="text" w:x="7754" w:y="9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ItalicMT" w:hAnsi="Arial ItalicMT" w:cs="Arial ItalicMT"/>
          <w:color w:val="000000"/>
          <w:sz w:val="17"/>
          <w:szCs w:val="17"/>
        </w:rPr>
        <w:t>_____________________________</w:t>
      </w:r>
    </w:p>
    <w:p w:rsidR="00324904" w:rsidRPr="006A1C08" w:rsidRDefault="006A1C08">
      <w:pPr>
        <w:framePr w:w="2685" w:wrap="auto" w:hAnchor="text" w:x="7754" w:y="9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MT" w:hAnsi="Arial ItalicMT" w:cs="Arial ItalicMT"/>
          <w:color w:val="000000"/>
          <w:sz w:val="17"/>
          <w:szCs w:val="17"/>
        </w:rPr>
        <w:t>Александр Румянцев</w:t>
      </w:r>
    </w:p>
    <w:p w:rsidR="00324904" w:rsidRPr="00430001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</w:t>
      </w:r>
      <w:r w:rsidRPr="00430001">
        <w:rPr>
          <w:rFonts w:ascii="Arial BoldMT" w:hAnsi="Arial BoldMT" w:cs="Arial BoldMT"/>
          <w:color w:val="FF0000"/>
          <w:sz w:val="14"/>
          <w:szCs w:val="14"/>
        </w:rPr>
        <w:t xml:space="preserve">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430001">
        <w:rPr>
          <w:rFonts w:ascii="Arial BoldMT" w:hAnsi="Arial BoldMT" w:cs="Arial BoldMT"/>
          <w:color w:val="FF0000"/>
          <w:sz w:val="14"/>
          <w:szCs w:val="14"/>
        </w:rPr>
        <w:t xml:space="preserve"> </w:t>
      </w: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Appraisal</w:t>
      </w:r>
      <w:r w:rsidRPr="00430001">
        <w:rPr>
          <w:rFonts w:ascii="Arial BoldMT" w:hAnsi="Arial BoldMT" w:cs="Arial BoldMT"/>
          <w:color w:val="FF0000"/>
          <w:sz w:val="14"/>
          <w:szCs w:val="14"/>
        </w:rPr>
        <w:t>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230239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Отчет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об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оценке</w:t>
      </w:r>
      <w:proofErr w:type="spellEnd"/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# 4218</w:t>
      </w:r>
    </w:p>
    <w:p w:rsidR="00324904" w:rsidRPr="009C3174" w:rsidRDefault="00230239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Стр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>.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64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8525DC" w:rsidRDefault="008525DC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 Bold" w:hAnsi="ArialNarrow Bold" w:cs="ArialNarrow Bold"/>
          <w:color w:val="7F7F7F"/>
          <w:sz w:val="16"/>
          <w:szCs w:val="16"/>
        </w:rPr>
        <w:lastRenderedPageBreak/>
        <w:t>ОЦЕНКА БИЗНЕСА</w:t>
      </w:r>
    </w:p>
    <w:p w:rsidR="00324904" w:rsidRPr="00862852" w:rsidRDefault="00CC4B0C" w:rsidP="001C38CA">
      <w:pPr>
        <w:framePr w:w="5857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Приложение</w:t>
      </w:r>
      <w:proofErr w:type="spellEnd"/>
      <w:r w:rsidR="001C38CA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 xml:space="preserve"> D3 – </w:t>
      </w:r>
      <w:proofErr w:type="spellStart"/>
      <w:r w:rsidR="001C38CA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Команда</w:t>
      </w:r>
      <w:proofErr w:type="spellEnd"/>
      <w:r w:rsidR="001C38CA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 xml:space="preserve"> </w:t>
      </w:r>
      <w:r w:rsidR="001C38CA">
        <w:rPr>
          <w:rFonts w:ascii="FranklinGothic Book" w:hAnsi="FranklinGothic Book" w:cs="FranklinGothic Book"/>
          <w:color w:val="FF0000"/>
          <w:sz w:val="25"/>
          <w:szCs w:val="25"/>
        </w:rPr>
        <w:t>специалистов</w:t>
      </w:r>
    </w:p>
    <w:p w:rsidR="00324904" w:rsidRPr="00862852" w:rsidRDefault="00862852">
      <w:pPr>
        <w:framePr w:w="7918" w:wrap="auto" w:hAnchor="text" w:x="2929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Список</w:t>
      </w:r>
      <w:r w:rsidRPr="00862852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специалистов</w:t>
      </w:r>
      <w:r w:rsidRPr="00862852">
        <w:rPr>
          <w:rFonts w:ascii="Arial" w:hAnsi="Arial" w:cs="Arial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принимавших</w:t>
      </w:r>
      <w:r w:rsidRPr="00862852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участие</w:t>
      </w:r>
      <w:r w:rsidRPr="00862852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в</w:t>
      </w:r>
      <w:r w:rsidRPr="00862852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проекте</w:t>
      </w:r>
      <w:r w:rsidR="00A61FB1" w:rsidRPr="00862852">
        <w:rPr>
          <w:rFonts w:ascii="Arial" w:hAnsi="Arial" w:cs="Arial"/>
          <w:color w:val="000000"/>
          <w:sz w:val="17"/>
          <w:szCs w:val="17"/>
        </w:rPr>
        <w:t>.</w:t>
      </w:r>
    </w:p>
    <w:p w:rsidR="00324904" w:rsidRPr="00430001" w:rsidRDefault="00230239">
      <w:pPr>
        <w:framePr w:w="1575" w:wrap="auto" w:hAnchor="text" w:x="3037" w:y="2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 BoldMT" w:hAnsi="Arial BoldMT" w:cs="Arial BoldMT"/>
          <w:color w:val="FFFFFF"/>
          <w:sz w:val="14"/>
          <w:szCs w:val="14"/>
        </w:rPr>
        <w:t>Специалист</w:t>
      </w:r>
      <w:r w:rsidRPr="00430001">
        <w:rPr>
          <w:rFonts w:ascii="Arial BoldMT" w:hAnsi="Arial BoldMT" w:cs="Arial BoldMT"/>
          <w:color w:val="FFFFFF"/>
          <w:sz w:val="14"/>
          <w:szCs w:val="14"/>
          <w:lang w:val="en-US"/>
        </w:rPr>
        <w:t xml:space="preserve"> </w:t>
      </w:r>
    </w:p>
    <w:p w:rsidR="00324904" w:rsidRPr="00430001" w:rsidRDefault="00230239">
      <w:pPr>
        <w:framePr w:w="1575" w:wrap="auto" w:hAnchor="text" w:x="3037" w:y="2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14"/>
          <w:szCs w:val="14"/>
          <w:lang w:val="en-US"/>
        </w:rPr>
      </w:pPr>
      <w:r>
        <w:rPr>
          <w:rFonts w:ascii="Arial BoldMT" w:hAnsi="Arial BoldMT" w:cs="Arial BoldMT"/>
          <w:color w:val="000000"/>
          <w:sz w:val="14"/>
          <w:szCs w:val="14"/>
        </w:rPr>
        <w:t>Александр</w:t>
      </w:r>
      <w:r w:rsidRPr="00430001">
        <w:rPr>
          <w:rFonts w:ascii="Arial BoldMT" w:hAnsi="Arial BoldMT" w:cs="Arial BoldMT"/>
          <w:color w:val="000000"/>
          <w:sz w:val="14"/>
          <w:szCs w:val="14"/>
          <w:lang w:val="en-US"/>
        </w:rPr>
        <w:t xml:space="preserve"> </w:t>
      </w:r>
    </w:p>
    <w:p w:rsidR="00230239" w:rsidRPr="00430001" w:rsidRDefault="00230239">
      <w:pPr>
        <w:framePr w:w="1575" w:wrap="auto" w:hAnchor="text" w:x="3037" w:y="2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 BoldMT" w:hAnsi="Arial BoldMT" w:cs="Arial BoldMT"/>
          <w:color w:val="000000"/>
          <w:sz w:val="14"/>
          <w:szCs w:val="14"/>
        </w:rPr>
        <w:t>Лопатников</w:t>
      </w:r>
      <w:proofErr w:type="spellEnd"/>
    </w:p>
    <w:p w:rsidR="00324904" w:rsidRPr="00862852" w:rsidRDefault="00862852" w:rsidP="00862852">
      <w:pPr>
        <w:framePr w:w="1860" w:wrap="auto" w:hAnchor="text" w:x="4280" w:y="2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52">
        <w:rPr>
          <w:rFonts w:ascii="Arial BoldMT" w:hAnsi="Arial BoldMT" w:cs="Arial BoldMT"/>
          <w:color w:val="F8F8F8"/>
          <w:sz w:val="14"/>
          <w:szCs w:val="14"/>
        </w:rPr>
        <w:t xml:space="preserve">Характер </w:t>
      </w:r>
      <w:r>
        <w:rPr>
          <w:rFonts w:ascii="Arial BoldMT" w:hAnsi="Arial BoldMT" w:cs="Arial BoldMT"/>
          <w:color w:val="F8F8F8"/>
          <w:sz w:val="14"/>
          <w:szCs w:val="14"/>
        </w:rPr>
        <w:t>участия в проекте</w:t>
      </w:r>
    </w:p>
    <w:p w:rsidR="00324904" w:rsidRPr="00862852" w:rsidRDefault="00862852" w:rsidP="00862852">
      <w:pPr>
        <w:framePr w:w="1860" w:wrap="auto" w:hAnchor="text" w:x="4280" w:y="2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Оценка бизнеса</w:t>
      </w:r>
    </w:p>
    <w:p w:rsidR="00324904" w:rsidRPr="00430001" w:rsidRDefault="00862852" w:rsidP="00862852">
      <w:pPr>
        <w:framePr w:w="4812" w:wrap="auto" w:hAnchor="page" w:x="5976" w:y="2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52">
        <w:rPr>
          <w:rFonts w:ascii="Arial BoldMT" w:hAnsi="Arial BoldMT" w:cs="Arial BoldMT"/>
          <w:color w:val="7F7F7F"/>
          <w:sz w:val="14"/>
          <w:szCs w:val="14"/>
        </w:rPr>
        <w:t>табл.</w:t>
      </w:r>
      <w:r w:rsidRPr="00430001">
        <w:rPr>
          <w:rFonts w:ascii="Arial BoldMT" w:hAnsi="Arial BoldMT" w:cs="Arial BoldMT"/>
          <w:color w:val="7F7F7F"/>
          <w:sz w:val="14"/>
          <w:szCs w:val="14"/>
        </w:rPr>
        <w:t xml:space="preserve"> 16. </w:t>
      </w:r>
      <w:r w:rsidRPr="00862852">
        <w:rPr>
          <w:rFonts w:ascii="Arial BoldMT" w:hAnsi="Arial BoldMT" w:cs="Arial BoldMT"/>
          <w:color w:val="7F7F7F"/>
          <w:sz w:val="14"/>
          <w:szCs w:val="14"/>
        </w:rPr>
        <w:t>КОМАНДА СПЕЦИАЛИСТОВ</w:t>
      </w:r>
    </w:p>
    <w:p w:rsidR="00324904" w:rsidRPr="00430001" w:rsidRDefault="00A61FB1" w:rsidP="00862852">
      <w:pPr>
        <w:framePr w:w="4812" w:wrap="auto" w:hAnchor="page" w:x="5976" w:y="2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Arial BoldMT" w:hAnsi="Arial BoldMT" w:cs="Arial BoldMT"/>
          <w:color w:val="7F7F7F"/>
          <w:sz w:val="14"/>
          <w:szCs w:val="14"/>
        </w:rPr>
        <w:t xml:space="preserve"> </w:t>
      </w:r>
    </w:p>
    <w:p w:rsidR="00324904" w:rsidRPr="0015427A" w:rsidRDefault="00A61FB1" w:rsidP="00862852">
      <w:pPr>
        <w:framePr w:w="4812" w:wrap="auto" w:hAnchor="page" w:x="5976" w:y="2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FE">
        <w:rPr>
          <w:rFonts w:ascii="Arial BoldMT" w:hAnsi="Arial BoldMT" w:cs="Arial BoldMT"/>
          <w:color w:val="F8F8F8"/>
          <w:sz w:val="14"/>
          <w:szCs w:val="14"/>
        </w:rPr>
        <w:t xml:space="preserve"> </w:t>
      </w:r>
      <w:r w:rsidR="00C14EFE" w:rsidRPr="00C14EFE">
        <w:rPr>
          <w:rFonts w:ascii="Arial" w:hAnsi="Arial" w:cs="Arial"/>
          <w:color w:val="000000"/>
          <w:sz w:val="14"/>
          <w:szCs w:val="14"/>
        </w:rPr>
        <w:t>Российский экономический университет имени Г. В. Плеханова</w:t>
      </w:r>
      <w:r w:rsidRPr="00C14EFE">
        <w:rPr>
          <w:rFonts w:ascii="Arial" w:hAnsi="Arial" w:cs="Arial"/>
          <w:color w:val="000000"/>
          <w:sz w:val="14"/>
          <w:szCs w:val="14"/>
        </w:rPr>
        <w:t xml:space="preserve">. </w:t>
      </w:r>
      <w:r w:rsidR="0015427A" w:rsidRPr="0015427A">
        <w:rPr>
          <w:rFonts w:ascii="Arial" w:hAnsi="Arial" w:cs="Arial"/>
          <w:color w:val="000000"/>
          <w:sz w:val="14"/>
          <w:szCs w:val="14"/>
        </w:rPr>
        <w:t>О</w:t>
      </w:r>
      <w:r w:rsidR="0015427A">
        <w:rPr>
          <w:rFonts w:ascii="Arial" w:hAnsi="Arial" w:cs="Arial"/>
          <w:color w:val="000000"/>
          <w:sz w:val="14"/>
          <w:szCs w:val="14"/>
        </w:rPr>
        <w:t>ценка</w:t>
      </w:r>
      <w:r w:rsidRPr="0015427A">
        <w:rPr>
          <w:rFonts w:ascii="Arial" w:hAnsi="Arial" w:cs="Arial"/>
          <w:color w:val="000000"/>
          <w:sz w:val="14"/>
          <w:szCs w:val="14"/>
        </w:rPr>
        <w:t>.</w:t>
      </w:r>
    </w:p>
    <w:p w:rsidR="00324904" w:rsidRPr="0015427A" w:rsidRDefault="0015427A" w:rsidP="00862852">
      <w:pPr>
        <w:framePr w:w="4812" w:wrap="auto" w:hAnchor="page" w:x="5976" w:y="2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7A">
        <w:rPr>
          <w:rFonts w:ascii="Arial" w:hAnsi="Arial" w:cs="Arial"/>
          <w:color w:val="000000"/>
          <w:sz w:val="14"/>
          <w:szCs w:val="14"/>
        </w:rPr>
        <w:t xml:space="preserve"> Сертификат о повышении квалификации</w:t>
      </w:r>
      <w:r w:rsidR="00A61FB1" w:rsidRPr="0015427A">
        <w:rPr>
          <w:rFonts w:ascii="Arial" w:hAnsi="Arial" w:cs="Arial"/>
          <w:color w:val="000000"/>
          <w:sz w:val="14"/>
          <w:szCs w:val="14"/>
        </w:rPr>
        <w:t xml:space="preserve"> # 164-7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>C</w:t>
      </w:r>
      <w:r w:rsidR="00A61FB1" w:rsidRPr="0015427A">
        <w:rPr>
          <w:rFonts w:ascii="Arial" w:hAnsi="Arial" w:cs="Arial"/>
          <w:color w:val="000000"/>
          <w:sz w:val="14"/>
          <w:szCs w:val="14"/>
        </w:rPr>
        <w:t>, 2007.</w:t>
      </w:r>
    </w:p>
    <w:p w:rsidR="00324904" w:rsidRPr="009C3174" w:rsidRDefault="00A61FB1">
      <w:pPr>
        <w:framePr w:w="4654" w:wrap="auto" w:hAnchor="text" w:x="6017" w:y="3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London Business School Advanced Corporate Finance.</w:t>
      </w:r>
    </w:p>
    <w:p w:rsidR="00324904" w:rsidRPr="009C3174" w:rsidRDefault="00862852">
      <w:pPr>
        <w:framePr w:w="2339" w:wrap="auto" w:hAnchor="text" w:x="6017" w:y="3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Исполнительная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п</w:t>
      </w:r>
      <w:r w:rsidRPr="00862852">
        <w:rPr>
          <w:rFonts w:ascii="Arial" w:hAnsi="Arial" w:cs="Arial"/>
          <w:color w:val="000000"/>
          <w:sz w:val="14"/>
          <w:szCs w:val="14"/>
          <w:lang w:val="en-US"/>
        </w:rPr>
        <w:t>рограмма</w:t>
      </w:r>
      <w:proofErr w:type="spellEnd"/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>.</w:t>
      </w:r>
    </w:p>
    <w:p w:rsidR="00324904" w:rsidRPr="0010071B" w:rsidRDefault="00C14EFE">
      <w:pPr>
        <w:framePr w:w="5252" w:wrap="auto" w:hAnchor="text" w:x="6017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FE">
        <w:rPr>
          <w:rFonts w:ascii="Arial" w:hAnsi="Arial" w:cs="Arial"/>
          <w:color w:val="000000"/>
          <w:sz w:val="14"/>
          <w:szCs w:val="14"/>
        </w:rPr>
        <w:t>Российский экономический университет имени Г. В. Плеханова</w:t>
      </w:r>
      <w:r w:rsidR="00A61FB1" w:rsidRPr="00C14EFE">
        <w:rPr>
          <w:rFonts w:ascii="Arial" w:hAnsi="Arial" w:cs="Arial"/>
          <w:color w:val="000000"/>
          <w:sz w:val="14"/>
          <w:szCs w:val="14"/>
        </w:rPr>
        <w:t xml:space="preserve">. </w:t>
      </w:r>
      <w:r w:rsidR="0010071B" w:rsidRPr="0010071B">
        <w:rPr>
          <w:rFonts w:ascii="Arial" w:hAnsi="Arial" w:cs="Arial"/>
          <w:color w:val="000000"/>
          <w:sz w:val="14"/>
          <w:szCs w:val="14"/>
        </w:rPr>
        <w:t>С</w:t>
      </w:r>
      <w:r w:rsidR="0010071B">
        <w:rPr>
          <w:rFonts w:ascii="Arial" w:hAnsi="Arial" w:cs="Arial"/>
          <w:color w:val="000000"/>
          <w:sz w:val="14"/>
          <w:szCs w:val="14"/>
        </w:rPr>
        <w:t xml:space="preserve">ертификат </w:t>
      </w:r>
      <w:proofErr w:type="gramStart"/>
      <w:r w:rsidR="0010071B">
        <w:rPr>
          <w:rFonts w:ascii="Arial" w:hAnsi="Arial" w:cs="Arial"/>
          <w:color w:val="000000"/>
          <w:sz w:val="14"/>
          <w:szCs w:val="14"/>
        </w:rPr>
        <w:t>специалиста по финансовой оценке</w:t>
      </w:r>
      <w:proofErr w:type="gramEnd"/>
      <w:r w:rsidR="00A61FB1" w:rsidRPr="0010071B">
        <w:rPr>
          <w:rFonts w:ascii="Arial" w:hAnsi="Arial" w:cs="Arial"/>
          <w:color w:val="000000"/>
          <w:sz w:val="14"/>
          <w:szCs w:val="14"/>
        </w:rPr>
        <w:t xml:space="preserve"> # 409169.</w:t>
      </w:r>
    </w:p>
    <w:p w:rsidR="00324904" w:rsidRPr="0010071B" w:rsidRDefault="0010071B">
      <w:pPr>
        <w:framePr w:w="5421" w:wrap="auto" w:hAnchor="text" w:x="6017" w:y="4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Научно-исследовательский институт электрофизической аппаратуры им. Д.В. Ефремова, Санкт - Петербург</w:t>
      </w:r>
      <w:r w:rsidR="00A61FB1" w:rsidRPr="0010071B"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spellStart"/>
      <w:r w:rsidRPr="0010071B">
        <w:rPr>
          <w:rFonts w:ascii="Arial" w:hAnsi="Arial" w:cs="Arial"/>
          <w:color w:val="000000"/>
          <w:sz w:val="14"/>
          <w:szCs w:val="14"/>
        </w:rPr>
        <w:t>Постунив</w:t>
      </w:r>
      <w:r>
        <w:rPr>
          <w:rFonts w:ascii="Arial" w:hAnsi="Arial" w:cs="Arial"/>
          <w:color w:val="000000"/>
          <w:sz w:val="14"/>
          <w:szCs w:val="14"/>
        </w:rPr>
        <w:t>е</w:t>
      </w:r>
      <w:r w:rsidRPr="0010071B">
        <w:rPr>
          <w:rFonts w:ascii="Arial" w:hAnsi="Arial" w:cs="Arial"/>
          <w:color w:val="000000"/>
          <w:sz w:val="14"/>
          <w:szCs w:val="14"/>
        </w:rPr>
        <w:t>рситетское</w:t>
      </w:r>
      <w:proofErr w:type="spellEnd"/>
      <w:r w:rsidRPr="0010071B">
        <w:rPr>
          <w:rFonts w:ascii="Arial" w:hAnsi="Arial" w:cs="Arial"/>
          <w:color w:val="000000"/>
          <w:sz w:val="14"/>
          <w:szCs w:val="14"/>
        </w:rPr>
        <w:t xml:space="preserve"> об</w:t>
      </w:r>
      <w:r>
        <w:rPr>
          <w:rFonts w:ascii="Arial" w:hAnsi="Arial" w:cs="Arial"/>
          <w:color w:val="000000"/>
          <w:sz w:val="14"/>
          <w:szCs w:val="14"/>
        </w:rPr>
        <w:t>учение</w:t>
      </w:r>
      <w:r w:rsidR="00A61FB1" w:rsidRPr="0010071B">
        <w:rPr>
          <w:rFonts w:ascii="Arial" w:hAnsi="Arial" w:cs="Arial"/>
          <w:color w:val="000000"/>
          <w:sz w:val="14"/>
          <w:szCs w:val="14"/>
        </w:rPr>
        <w:t>.</w:t>
      </w:r>
    </w:p>
    <w:p w:rsidR="00324904" w:rsidRPr="004A5A94" w:rsidRDefault="0010071B" w:rsidP="0010071B">
      <w:pPr>
        <w:framePr w:w="5866" w:wrap="auto" w:vAnchor="page" w:hAnchor="text" w:x="6017" w:y="4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1B">
        <w:rPr>
          <w:rFonts w:ascii="Arial" w:hAnsi="Arial" w:cs="Arial"/>
          <w:color w:val="000000"/>
          <w:sz w:val="14"/>
          <w:szCs w:val="14"/>
        </w:rPr>
        <w:t>Национальный исследовательский ядерный университет «МИФИ»</w:t>
      </w:r>
      <w:r w:rsidR="00A61FB1" w:rsidRPr="0010071B">
        <w:rPr>
          <w:rFonts w:ascii="Arial" w:hAnsi="Arial" w:cs="Arial"/>
          <w:color w:val="000000"/>
          <w:sz w:val="14"/>
          <w:szCs w:val="14"/>
        </w:rPr>
        <w:t xml:space="preserve">. </w:t>
      </w:r>
      <w:r w:rsidR="004A5A94">
        <w:rPr>
          <w:rFonts w:ascii="Arial" w:hAnsi="Arial" w:cs="Arial"/>
          <w:color w:val="000000"/>
          <w:sz w:val="14"/>
          <w:szCs w:val="14"/>
        </w:rPr>
        <w:t>Факультет экспериментальной и теоретической физики</w:t>
      </w:r>
      <w:r w:rsidR="00A61FB1" w:rsidRPr="004A5A94">
        <w:rPr>
          <w:rFonts w:ascii="Arial" w:hAnsi="Arial" w:cs="Arial"/>
          <w:color w:val="000000"/>
          <w:sz w:val="14"/>
          <w:szCs w:val="14"/>
        </w:rPr>
        <w:t>.</w:t>
      </w:r>
    </w:p>
    <w:p w:rsidR="00324904" w:rsidRDefault="00C14EFE">
      <w:pPr>
        <w:framePr w:w="1398" w:wrap="auto" w:hAnchor="text" w:x="3037" w:y="5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14"/>
          <w:szCs w:val="14"/>
        </w:rPr>
      </w:pPr>
      <w:r>
        <w:rPr>
          <w:rFonts w:ascii="Arial BoldMT" w:hAnsi="Arial BoldMT" w:cs="Arial BoldMT"/>
          <w:color w:val="000000"/>
          <w:sz w:val="14"/>
          <w:szCs w:val="14"/>
        </w:rPr>
        <w:t xml:space="preserve">Сергей </w:t>
      </w:r>
    </w:p>
    <w:p w:rsidR="00C14EFE" w:rsidRPr="00C14EFE" w:rsidRDefault="00C14EFE">
      <w:pPr>
        <w:framePr w:w="1398" w:wrap="auto" w:hAnchor="text" w:x="3037" w:y="5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BoldMT" w:hAnsi="Arial BoldMT" w:cs="Arial BoldMT"/>
          <w:color w:val="000000"/>
          <w:sz w:val="14"/>
          <w:szCs w:val="14"/>
        </w:rPr>
        <w:t>Цуринов</w:t>
      </w:r>
      <w:proofErr w:type="spellEnd"/>
    </w:p>
    <w:p w:rsidR="00324904" w:rsidRPr="00862852" w:rsidRDefault="00862852">
      <w:pPr>
        <w:framePr w:w="1948" w:wrap="auto" w:hAnchor="text" w:x="4280" w:y="5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Оценка бизнеса</w:t>
      </w:r>
    </w:p>
    <w:p w:rsidR="00324904" w:rsidRPr="004A5A94" w:rsidRDefault="00322963">
      <w:pPr>
        <w:framePr w:w="5143" w:wrap="auto" w:hAnchor="text" w:x="6017" w:y="5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63">
        <w:rPr>
          <w:rFonts w:ascii="Arial" w:hAnsi="Arial" w:cs="Arial"/>
          <w:color w:val="000000"/>
          <w:sz w:val="14"/>
          <w:szCs w:val="14"/>
        </w:rPr>
        <w:t xml:space="preserve">Санкт-Петербургский государственный </w:t>
      </w:r>
      <w:r>
        <w:rPr>
          <w:rFonts w:ascii="Arial" w:hAnsi="Arial" w:cs="Arial"/>
          <w:color w:val="000000"/>
          <w:sz w:val="14"/>
          <w:szCs w:val="14"/>
        </w:rPr>
        <w:t>морской технический университет</w:t>
      </w:r>
      <w:r w:rsidR="00A61FB1" w:rsidRPr="00322963">
        <w:rPr>
          <w:rFonts w:ascii="Arial" w:hAnsi="Arial" w:cs="Arial"/>
          <w:color w:val="000000"/>
          <w:sz w:val="14"/>
          <w:szCs w:val="14"/>
        </w:rPr>
        <w:t xml:space="preserve">. </w:t>
      </w:r>
      <w:r w:rsidR="004A5A94">
        <w:rPr>
          <w:rFonts w:ascii="Arial" w:hAnsi="Arial" w:cs="Arial"/>
          <w:color w:val="000000"/>
          <w:sz w:val="14"/>
          <w:szCs w:val="14"/>
        </w:rPr>
        <w:t>Квалификация</w:t>
      </w:r>
      <w:r w:rsidR="00A61FB1" w:rsidRPr="004A5A94">
        <w:rPr>
          <w:rFonts w:ascii="Arial" w:hAnsi="Arial" w:cs="Arial"/>
          <w:color w:val="000000"/>
          <w:sz w:val="14"/>
          <w:szCs w:val="14"/>
        </w:rPr>
        <w:t xml:space="preserve">: </w:t>
      </w:r>
      <w:r w:rsidR="004A5A94">
        <w:rPr>
          <w:rFonts w:ascii="Arial" w:hAnsi="Arial" w:cs="Arial"/>
          <w:color w:val="000000"/>
          <w:sz w:val="14"/>
          <w:szCs w:val="14"/>
        </w:rPr>
        <w:t>кораблестроитель</w:t>
      </w:r>
    </w:p>
    <w:p w:rsidR="00324904" w:rsidRPr="0015427A" w:rsidRDefault="0015427A" w:rsidP="00862852">
      <w:pPr>
        <w:framePr w:w="5879" w:h="935" w:hRule="exact" w:wrap="auto" w:vAnchor="page" w:hAnchor="text" w:x="6017" w:y="5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Межотраслевой институт повышения квалификации и профессиональной переподготовки менеджеров и специалистов</w:t>
      </w:r>
      <w:r w:rsidR="004A5A94">
        <w:rPr>
          <w:rFonts w:ascii="Arial" w:hAnsi="Arial" w:cs="Arial"/>
          <w:color w:val="000000"/>
          <w:sz w:val="14"/>
          <w:szCs w:val="14"/>
        </w:rPr>
        <w:t>.</w:t>
      </w:r>
    </w:p>
    <w:p w:rsidR="00324904" w:rsidRPr="00C14EFE" w:rsidRDefault="00C14EFE" w:rsidP="00862852">
      <w:pPr>
        <w:framePr w:w="5879" w:h="935" w:hRule="exact" w:wrap="auto" w:vAnchor="page" w:hAnchor="text" w:x="6017" w:y="5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FE">
        <w:rPr>
          <w:rFonts w:ascii="Arial" w:hAnsi="Arial" w:cs="Arial"/>
          <w:color w:val="000000"/>
          <w:sz w:val="14"/>
          <w:szCs w:val="14"/>
        </w:rPr>
        <w:t>Российский экономический университет имени Г. В. Плеханова</w:t>
      </w:r>
      <w:r w:rsidR="00A61FB1" w:rsidRPr="00C14EFE">
        <w:rPr>
          <w:rFonts w:ascii="Arial" w:hAnsi="Arial" w:cs="Arial"/>
          <w:color w:val="000000"/>
          <w:sz w:val="14"/>
          <w:szCs w:val="14"/>
        </w:rPr>
        <w:t>.</w:t>
      </w:r>
    </w:p>
    <w:p w:rsidR="00324904" w:rsidRPr="00862852" w:rsidRDefault="00862852" w:rsidP="00862852">
      <w:pPr>
        <w:framePr w:w="5879" w:h="935" w:hRule="exact" w:wrap="auto" w:vAnchor="page" w:hAnchor="text" w:x="6017" w:y="5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52">
        <w:rPr>
          <w:rFonts w:ascii="Arial" w:hAnsi="Arial" w:cs="Arial"/>
          <w:color w:val="000000"/>
          <w:sz w:val="14"/>
          <w:szCs w:val="14"/>
        </w:rPr>
        <w:t>Спе</w:t>
      </w:r>
      <w:r>
        <w:rPr>
          <w:rFonts w:ascii="Arial" w:hAnsi="Arial" w:cs="Arial"/>
          <w:color w:val="000000"/>
          <w:sz w:val="14"/>
          <w:szCs w:val="14"/>
        </w:rPr>
        <w:t xml:space="preserve">циальность </w:t>
      </w:r>
      <w:r w:rsidR="00A61FB1" w:rsidRPr="00862852">
        <w:rPr>
          <w:rFonts w:ascii="Arial" w:hAnsi="Arial" w:cs="Arial"/>
          <w:color w:val="000000"/>
          <w:sz w:val="14"/>
          <w:szCs w:val="14"/>
        </w:rPr>
        <w:t>"</w:t>
      </w:r>
      <w:r w:rsidR="0015427A">
        <w:rPr>
          <w:rFonts w:ascii="Arial" w:hAnsi="Arial" w:cs="Arial"/>
          <w:color w:val="000000"/>
          <w:sz w:val="14"/>
          <w:szCs w:val="14"/>
        </w:rPr>
        <w:t>Оценочная</w:t>
      </w:r>
      <w:r w:rsidR="0015427A" w:rsidRPr="00862852">
        <w:rPr>
          <w:rFonts w:ascii="Arial" w:hAnsi="Arial" w:cs="Arial"/>
          <w:color w:val="000000"/>
          <w:sz w:val="14"/>
          <w:szCs w:val="14"/>
        </w:rPr>
        <w:t xml:space="preserve"> </w:t>
      </w:r>
      <w:r w:rsidR="0015427A">
        <w:rPr>
          <w:rFonts w:ascii="Arial" w:hAnsi="Arial" w:cs="Arial"/>
          <w:color w:val="000000"/>
          <w:sz w:val="14"/>
          <w:szCs w:val="14"/>
        </w:rPr>
        <w:t>деятельность</w:t>
      </w:r>
      <w:r w:rsidR="00A61FB1" w:rsidRPr="00862852">
        <w:rPr>
          <w:rFonts w:ascii="Arial" w:hAnsi="Arial" w:cs="Arial"/>
          <w:color w:val="000000"/>
          <w:sz w:val="14"/>
          <w:szCs w:val="14"/>
        </w:rPr>
        <w:t>".</w:t>
      </w:r>
    </w:p>
    <w:p w:rsidR="00324904" w:rsidRPr="00862852" w:rsidRDefault="00862852" w:rsidP="00862852">
      <w:pPr>
        <w:framePr w:w="5879" w:h="935" w:hRule="exact" w:wrap="auto" w:vAnchor="page" w:hAnchor="text" w:x="6017" w:y="5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Сертификат о получении дополнительного образования по специальности</w:t>
      </w:r>
      <w:r w:rsidRPr="00862852">
        <w:rPr>
          <w:rFonts w:ascii="Arial" w:hAnsi="Arial" w:cs="Arial"/>
          <w:color w:val="000000"/>
          <w:sz w:val="14"/>
          <w:szCs w:val="14"/>
        </w:rPr>
        <w:t xml:space="preserve"> “</w:t>
      </w:r>
      <w:r>
        <w:rPr>
          <w:rFonts w:ascii="Arial" w:hAnsi="Arial" w:cs="Arial"/>
          <w:color w:val="000000"/>
          <w:sz w:val="14"/>
          <w:szCs w:val="14"/>
        </w:rPr>
        <w:t>Оценка»</w:t>
      </w:r>
      <w:r w:rsidR="00A61FB1" w:rsidRPr="00862852">
        <w:rPr>
          <w:rFonts w:ascii="Arial" w:hAnsi="Arial" w:cs="Arial"/>
          <w:color w:val="000000"/>
          <w:sz w:val="14"/>
          <w:szCs w:val="14"/>
        </w:rPr>
        <w:t xml:space="preserve"> # 175-7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>C</w:t>
      </w:r>
      <w:r w:rsidR="00A61FB1" w:rsidRPr="00862852">
        <w:rPr>
          <w:rFonts w:ascii="Arial" w:hAnsi="Arial" w:cs="Arial"/>
          <w:color w:val="000000"/>
          <w:sz w:val="14"/>
          <w:szCs w:val="14"/>
        </w:rPr>
        <w:t>, 2007.</w:t>
      </w:r>
    </w:p>
    <w:p w:rsidR="00324904" w:rsidRPr="001C5C9F" w:rsidRDefault="001C5C9F" w:rsidP="00862852">
      <w:pPr>
        <w:framePr w:w="5465" w:wrap="auto" w:vAnchor="page" w:hAnchor="text" w:x="6017" w:y="6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C9F">
        <w:rPr>
          <w:rFonts w:ascii="Arial" w:hAnsi="Arial" w:cs="Arial"/>
          <w:color w:val="000000"/>
          <w:sz w:val="14"/>
          <w:szCs w:val="14"/>
        </w:rPr>
        <w:t>Межотраслевой институт повышения квалификации и профессиональной переподго</w:t>
      </w:r>
      <w:r>
        <w:rPr>
          <w:rFonts w:ascii="Arial" w:hAnsi="Arial" w:cs="Arial"/>
          <w:color w:val="000000"/>
          <w:sz w:val="14"/>
          <w:szCs w:val="14"/>
        </w:rPr>
        <w:t>товки менеджеров и специалистов</w:t>
      </w:r>
      <w:r w:rsidR="00A61FB1" w:rsidRPr="001C5C9F">
        <w:rPr>
          <w:rFonts w:ascii="Arial" w:hAnsi="Arial" w:cs="Arial"/>
          <w:color w:val="000000"/>
          <w:sz w:val="14"/>
          <w:szCs w:val="14"/>
        </w:rPr>
        <w:t>.</w:t>
      </w:r>
    </w:p>
    <w:p w:rsidR="00324904" w:rsidRPr="00DE5810" w:rsidRDefault="00C14EFE" w:rsidP="00862852">
      <w:pPr>
        <w:framePr w:w="5465" w:wrap="auto" w:vAnchor="page" w:hAnchor="text" w:x="6017" w:y="6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FE">
        <w:rPr>
          <w:rFonts w:ascii="Arial" w:hAnsi="Arial" w:cs="Arial"/>
          <w:color w:val="000000"/>
          <w:sz w:val="14"/>
          <w:szCs w:val="14"/>
        </w:rPr>
        <w:t>Российский экономический университет имени Г. В. Плеханова</w:t>
      </w:r>
      <w:r w:rsidR="00A61FB1" w:rsidRPr="00C14EFE">
        <w:rPr>
          <w:rFonts w:ascii="Arial" w:hAnsi="Arial" w:cs="Arial"/>
          <w:color w:val="000000"/>
          <w:sz w:val="14"/>
          <w:szCs w:val="14"/>
        </w:rPr>
        <w:t xml:space="preserve">. </w:t>
      </w:r>
      <w:r w:rsidR="00DE5810" w:rsidRPr="00DE5810">
        <w:rPr>
          <w:rFonts w:ascii="Arial" w:hAnsi="Arial" w:cs="Arial"/>
          <w:color w:val="000000"/>
          <w:sz w:val="14"/>
          <w:szCs w:val="14"/>
        </w:rPr>
        <w:t>Профессиональная оценка и экспертиза имущественных прав и прав собственности</w:t>
      </w:r>
      <w:r w:rsidR="00A61FB1" w:rsidRPr="00DE5810">
        <w:rPr>
          <w:rFonts w:ascii="Arial" w:hAnsi="Arial" w:cs="Arial"/>
          <w:color w:val="000000"/>
          <w:sz w:val="14"/>
          <w:szCs w:val="14"/>
        </w:rPr>
        <w:t xml:space="preserve">. </w:t>
      </w:r>
      <w:r w:rsidR="00DE5810">
        <w:rPr>
          <w:rFonts w:ascii="Arial" w:hAnsi="Arial" w:cs="Arial"/>
          <w:color w:val="000000"/>
          <w:sz w:val="14"/>
          <w:szCs w:val="14"/>
        </w:rPr>
        <w:t>Оценка бизнес предприятий</w:t>
      </w:r>
      <w:r w:rsidR="00A61FB1" w:rsidRPr="00DE5810">
        <w:rPr>
          <w:rFonts w:ascii="Arial" w:hAnsi="Arial" w:cs="Arial"/>
          <w:color w:val="000000"/>
          <w:sz w:val="14"/>
          <w:szCs w:val="14"/>
        </w:rPr>
        <w:t xml:space="preserve">. </w:t>
      </w:r>
      <w:r w:rsidR="00DE5810">
        <w:rPr>
          <w:rFonts w:ascii="Arial" w:hAnsi="Arial" w:cs="Arial"/>
          <w:color w:val="000000"/>
          <w:sz w:val="14"/>
          <w:szCs w:val="14"/>
        </w:rPr>
        <w:t>Свидетельство повышения квалификации по специальности «</w:t>
      </w:r>
      <w:r w:rsidR="00DE5810" w:rsidRPr="00DE5810">
        <w:rPr>
          <w:rFonts w:ascii="Arial" w:hAnsi="Arial" w:cs="Arial"/>
          <w:color w:val="000000"/>
          <w:sz w:val="14"/>
          <w:szCs w:val="14"/>
        </w:rPr>
        <w:t>Оценка бизнес предприятий</w:t>
      </w:r>
      <w:r w:rsidR="00DE5810">
        <w:rPr>
          <w:rFonts w:ascii="Arial" w:hAnsi="Arial" w:cs="Arial"/>
          <w:color w:val="000000"/>
          <w:sz w:val="14"/>
          <w:szCs w:val="14"/>
        </w:rPr>
        <w:t>»</w:t>
      </w:r>
      <w:r w:rsidR="00A61FB1" w:rsidRPr="00DE5810">
        <w:rPr>
          <w:rFonts w:ascii="Arial" w:hAnsi="Arial" w:cs="Arial"/>
          <w:color w:val="000000"/>
          <w:sz w:val="14"/>
          <w:szCs w:val="14"/>
        </w:rPr>
        <w:t xml:space="preserve"> 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>PP</w:t>
      </w:r>
      <w:r w:rsidR="00A61FB1" w:rsidRPr="00DE5810">
        <w:rPr>
          <w:rFonts w:ascii="Arial" w:hAnsi="Arial" w:cs="Arial"/>
          <w:color w:val="000000"/>
          <w:sz w:val="14"/>
          <w:szCs w:val="14"/>
        </w:rPr>
        <w:t># 411100.</w:t>
      </w:r>
    </w:p>
    <w:p w:rsidR="00324904" w:rsidRPr="00430001" w:rsidRDefault="0022666C">
      <w:pPr>
        <w:framePr w:w="2304" w:wrap="auto" w:hAnchor="text" w:x="6017" w:y="7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4"/>
          <w:szCs w:val="14"/>
        </w:rPr>
        <w:t>Курсы</w:t>
      </w:r>
      <w:r w:rsidRPr="0043000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по</w:t>
      </w:r>
      <w:r w:rsidRPr="0043000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бухгалтерскому</w:t>
      </w:r>
      <w:r w:rsidRPr="0043000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делу</w:t>
      </w:r>
    </w:p>
    <w:p w:rsidR="00324904" w:rsidRPr="008525DC" w:rsidRDefault="008525DC" w:rsidP="008525DC">
      <w:pPr>
        <w:framePr w:w="5653" w:wrap="auto" w:hAnchor="text" w:x="6017" w:y="7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5DC">
        <w:rPr>
          <w:rFonts w:ascii="Arial" w:hAnsi="Arial" w:cs="Arial"/>
          <w:color w:val="000000"/>
          <w:sz w:val="14"/>
          <w:szCs w:val="14"/>
        </w:rPr>
        <w:t>Ленинградский государственный университет</w:t>
      </w:r>
      <w:r w:rsidR="00A61FB1" w:rsidRPr="008525DC">
        <w:rPr>
          <w:rFonts w:ascii="Arial" w:hAnsi="Arial" w:cs="Arial"/>
          <w:color w:val="000000"/>
          <w:sz w:val="14"/>
          <w:szCs w:val="14"/>
        </w:rPr>
        <w:t xml:space="preserve">, </w:t>
      </w:r>
      <w:r w:rsidRPr="008525DC">
        <w:rPr>
          <w:rFonts w:ascii="Arial" w:hAnsi="Arial" w:cs="Arial"/>
          <w:color w:val="000000"/>
          <w:sz w:val="14"/>
          <w:szCs w:val="14"/>
        </w:rPr>
        <w:t>факультет системного проектирования</w:t>
      </w:r>
      <w:r w:rsidR="00A61FB1" w:rsidRPr="008525DC">
        <w:rPr>
          <w:rFonts w:ascii="Arial" w:hAnsi="Arial" w:cs="Arial"/>
          <w:color w:val="000000"/>
          <w:sz w:val="14"/>
          <w:szCs w:val="14"/>
        </w:rPr>
        <w:t>,</w:t>
      </w:r>
    </w:p>
    <w:p w:rsidR="00324904" w:rsidRPr="009C3174" w:rsidRDefault="008525DC">
      <w:pPr>
        <w:framePr w:w="3007" w:wrap="auto" w:hAnchor="text" w:x="6017" w:y="8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Специальность</w:t>
      </w:r>
      <w:proofErr w:type="spellEnd"/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: </w:t>
      </w:r>
      <w:proofErr w:type="spellStart"/>
      <w:r w:rsidRPr="008525DC">
        <w:rPr>
          <w:rFonts w:ascii="Arial" w:hAnsi="Arial" w:cs="Arial"/>
          <w:color w:val="000000"/>
          <w:sz w:val="14"/>
          <w:szCs w:val="14"/>
          <w:lang w:val="en-US"/>
        </w:rPr>
        <w:t>Инженер-программист</w:t>
      </w:r>
      <w:proofErr w:type="spellEnd"/>
    </w:p>
    <w:p w:rsidR="00324904" w:rsidRPr="00430001" w:rsidRDefault="00230239">
      <w:pPr>
        <w:framePr w:w="1674" w:wrap="auto" w:hAnchor="text" w:x="3037" w:y="8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14"/>
          <w:szCs w:val="14"/>
          <w:lang w:val="en-US"/>
        </w:rPr>
      </w:pPr>
      <w:r>
        <w:rPr>
          <w:rFonts w:ascii="Arial BoldMT" w:hAnsi="Arial BoldMT" w:cs="Arial BoldMT"/>
          <w:color w:val="000000"/>
          <w:sz w:val="14"/>
          <w:szCs w:val="14"/>
        </w:rPr>
        <w:t>Алексей</w:t>
      </w:r>
      <w:r w:rsidRPr="00430001">
        <w:rPr>
          <w:rFonts w:ascii="Arial BoldMT" w:hAnsi="Arial BoldMT" w:cs="Arial BoldMT"/>
          <w:color w:val="000000"/>
          <w:sz w:val="14"/>
          <w:szCs w:val="14"/>
          <w:lang w:val="en-US"/>
        </w:rPr>
        <w:t xml:space="preserve"> </w:t>
      </w:r>
    </w:p>
    <w:p w:rsidR="00230239" w:rsidRPr="00430001" w:rsidRDefault="00230239">
      <w:pPr>
        <w:framePr w:w="1674" w:wrap="auto" w:hAnchor="text" w:x="3037" w:y="8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 BoldMT" w:hAnsi="Arial BoldMT" w:cs="Arial BoldMT"/>
          <w:color w:val="000000"/>
          <w:sz w:val="14"/>
          <w:szCs w:val="14"/>
        </w:rPr>
        <w:t>Овсянников</w:t>
      </w:r>
    </w:p>
    <w:p w:rsidR="00324904" w:rsidRPr="00862852" w:rsidRDefault="00862852">
      <w:pPr>
        <w:framePr w:w="1948" w:wrap="auto" w:hAnchor="text" w:x="4280" w:y="8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Оценка бизнеса</w:t>
      </w:r>
    </w:p>
    <w:p w:rsidR="001C5C9F" w:rsidRPr="001C5C9F" w:rsidRDefault="00C14EFE" w:rsidP="001C5C9F">
      <w:pPr>
        <w:framePr w:w="5821" w:wrap="auto" w:hAnchor="text" w:x="6017" w:y="8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C14EFE">
        <w:rPr>
          <w:rFonts w:ascii="Arial" w:hAnsi="Arial" w:cs="Arial"/>
          <w:color w:val="000000"/>
          <w:sz w:val="14"/>
          <w:szCs w:val="14"/>
        </w:rPr>
        <w:t>Российский экономический университет имени Г. В. Плеханова</w:t>
      </w:r>
      <w:r w:rsidR="00A61FB1" w:rsidRPr="00C14EFE">
        <w:rPr>
          <w:rFonts w:ascii="Arial" w:hAnsi="Arial" w:cs="Arial"/>
          <w:color w:val="000000"/>
          <w:sz w:val="14"/>
          <w:szCs w:val="14"/>
        </w:rPr>
        <w:t>.</w:t>
      </w:r>
      <w:r w:rsidR="001C5C9F" w:rsidRPr="001C5C9F">
        <w:t xml:space="preserve"> </w:t>
      </w:r>
      <w:r w:rsidR="001C5C9F" w:rsidRPr="001C5C9F">
        <w:rPr>
          <w:rFonts w:ascii="Arial" w:hAnsi="Arial" w:cs="Arial"/>
          <w:color w:val="000000"/>
          <w:sz w:val="14"/>
          <w:szCs w:val="14"/>
        </w:rPr>
        <w:t>Оценка.</w:t>
      </w:r>
    </w:p>
    <w:p w:rsidR="00324904" w:rsidRPr="001C5C9F" w:rsidRDefault="001C5C9F" w:rsidP="001C5C9F">
      <w:pPr>
        <w:framePr w:w="5821" w:wrap="auto" w:hAnchor="text" w:x="6017" w:y="8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C9F">
        <w:rPr>
          <w:rFonts w:ascii="Arial" w:hAnsi="Arial" w:cs="Arial"/>
          <w:color w:val="000000"/>
          <w:sz w:val="14"/>
          <w:szCs w:val="14"/>
        </w:rPr>
        <w:t xml:space="preserve">Сертификат о повышении квалификации </w:t>
      </w:r>
      <w:r w:rsidR="00A61FB1" w:rsidRPr="001C5C9F">
        <w:rPr>
          <w:rFonts w:ascii="Arial" w:hAnsi="Arial" w:cs="Arial"/>
          <w:color w:val="000000"/>
          <w:sz w:val="14"/>
          <w:szCs w:val="14"/>
        </w:rPr>
        <w:t># 165-7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>C</w:t>
      </w:r>
      <w:r w:rsidR="00A61FB1" w:rsidRPr="001C5C9F">
        <w:rPr>
          <w:rFonts w:ascii="Arial" w:hAnsi="Arial" w:cs="Arial"/>
          <w:color w:val="000000"/>
          <w:sz w:val="14"/>
          <w:szCs w:val="14"/>
        </w:rPr>
        <w:t>, 2007.</w:t>
      </w:r>
    </w:p>
    <w:p w:rsidR="00324904" w:rsidRPr="001C5C9F" w:rsidRDefault="00C14EFE">
      <w:pPr>
        <w:framePr w:w="5252" w:wrap="auto" w:hAnchor="text" w:x="6017" w:y="8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FE">
        <w:rPr>
          <w:rFonts w:ascii="Arial" w:hAnsi="Arial" w:cs="Arial"/>
          <w:color w:val="000000"/>
          <w:sz w:val="14"/>
          <w:szCs w:val="14"/>
        </w:rPr>
        <w:t>Российский экономический университет имени Г. В. Плеханова</w:t>
      </w:r>
      <w:r w:rsidR="00A61FB1" w:rsidRPr="00C14EFE">
        <w:rPr>
          <w:rFonts w:ascii="Arial" w:hAnsi="Arial" w:cs="Arial"/>
          <w:color w:val="000000"/>
          <w:sz w:val="14"/>
          <w:szCs w:val="14"/>
        </w:rPr>
        <w:t xml:space="preserve">. </w:t>
      </w:r>
      <w:r w:rsidR="001C5C9F" w:rsidRPr="001C5C9F">
        <w:rPr>
          <w:rFonts w:ascii="Arial" w:hAnsi="Arial" w:cs="Arial"/>
          <w:color w:val="000000"/>
          <w:sz w:val="14"/>
          <w:szCs w:val="14"/>
        </w:rPr>
        <w:t>Свидетельство повышения квалификации по специальности «Финансовая оценка”</w:t>
      </w:r>
      <w:r w:rsidR="00A61FB1" w:rsidRPr="001C5C9F">
        <w:rPr>
          <w:rFonts w:ascii="Arial" w:hAnsi="Arial" w:cs="Arial"/>
          <w:color w:val="000000"/>
          <w:sz w:val="14"/>
          <w:szCs w:val="14"/>
        </w:rPr>
        <w:t xml:space="preserve"> 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>PP</w:t>
      </w:r>
      <w:r w:rsidR="00A61FB1" w:rsidRPr="001C5C9F">
        <w:rPr>
          <w:rFonts w:ascii="Arial" w:hAnsi="Arial" w:cs="Arial"/>
          <w:color w:val="000000"/>
          <w:sz w:val="14"/>
          <w:szCs w:val="14"/>
        </w:rPr>
        <w:t xml:space="preserve"> # 409170.</w:t>
      </w:r>
    </w:p>
    <w:p w:rsidR="00324904" w:rsidRPr="001C5C9F" w:rsidRDefault="001C5C9F" w:rsidP="001C5C9F">
      <w:pPr>
        <w:framePr w:w="5054" w:wrap="auto" w:hAnchor="text" w:x="6017" w:y="9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Московский авиационный институт</w:t>
      </w:r>
      <w:r w:rsidR="00A61FB1" w:rsidRPr="001C5C9F"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факультет бизнеса и управления</w:t>
      </w:r>
    </w:p>
    <w:p w:rsidR="00324904" w:rsidRPr="00C14EFE" w:rsidRDefault="00C14EFE" w:rsidP="00C14EFE">
      <w:pPr>
        <w:framePr w:w="5686" w:wrap="auto" w:hAnchor="text" w:x="6017" w:y="9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FE">
        <w:rPr>
          <w:rFonts w:ascii="Arial" w:hAnsi="Arial" w:cs="Arial"/>
          <w:color w:val="000000"/>
          <w:sz w:val="14"/>
          <w:szCs w:val="14"/>
        </w:rPr>
        <w:t>Московский государственный университет</w:t>
      </w:r>
      <w:r w:rsidR="00A61FB1" w:rsidRPr="00C14EFE">
        <w:rPr>
          <w:rFonts w:ascii="Arial" w:hAnsi="Arial" w:cs="Arial"/>
          <w:color w:val="000000"/>
          <w:sz w:val="14"/>
          <w:szCs w:val="14"/>
        </w:rPr>
        <w:t xml:space="preserve">, </w:t>
      </w:r>
      <w:r w:rsidR="001C5C9F">
        <w:rPr>
          <w:rFonts w:ascii="Arial" w:hAnsi="Arial" w:cs="Arial"/>
          <w:color w:val="000000"/>
          <w:sz w:val="14"/>
          <w:szCs w:val="14"/>
        </w:rPr>
        <w:t>экономический факультет</w:t>
      </w:r>
      <w:r w:rsidR="00A61FB1" w:rsidRPr="00C14EFE">
        <w:rPr>
          <w:rFonts w:ascii="Arial" w:hAnsi="Arial" w:cs="Arial"/>
          <w:color w:val="000000"/>
          <w:sz w:val="14"/>
          <w:szCs w:val="14"/>
        </w:rPr>
        <w:t>.</w:t>
      </w:r>
    </w:p>
    <w:p w:rsidR="00324904" w:rsidRPr="001C5C9F" w:rsidRDefault="001C5C9F" w:rsidP="00C14EFE">
      <w:pPr>
        <w:framePr w:w="5686" w:wrap="auto" w:hAnchor="text" w:x="6017" w:y="9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Бакалавр экономики</w:t>
      </w:r>
      <w:r w:rsidR="00A61FB1" w:rsidRPr="001C5C9F">
        <w:rPr>
          <w:rFonts w:ascii="Arial" w:hAnsi="Arial" w:cs="Arial"/>
          <w:color w:val="000000"/>
          <w:sz w:val="14"/>
          <w:szCs w:val="14"/>
        </w:rPr>
        <w:t>.</w:t>
      </w:r>
    </w:p>
    <w:p w:rsidR="00324904" w:rsidRPr="00C14EFE" w:rsidRDefault="00C14EFE" w:rsidP="004F2E37">
      <w:pPr>
        <w:framePr w:w="4987" w:wrap="auto" w:vAnchor="page" w:hAnchor="text" w:x="6017" w:y="10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FE">
        <w:rPr>
          <w:rFonts w:ascii="Arial" w:hAnsi="Arial" w:cs="Arial"/>
          <w:color w:val="000000"/>
          <w:sz w:val="14"/>
          <w:szCs w:val="14"/>
        </w:rPr>
        <w:t>Московский государственный университет</w:t>
      </w:r>
      <w:r w:rsidR="00A61FB1" w:rsidRPr="00C14EFE">
        <w:rPr>
          <w:rFonts w:ascii="Arial" w:hAnsi="Arial" w:cs="Arial"/>
          <w:color w:val="000000"/>
          <w:sz w:val="14"/>
          <w:szCs w:val="14"/>
        </w:rPr>
        <w:t xml:space="preserve">, </w:t>
      </w:r>
      <w:r w:rsidR="004F2E37" w:rsidRPr="004F2E37">
        <w:rPr>
          <w:rFonts w:ascii="Arial" w:hAnsi="Arial" w:cs="Arial"/>
          <w:color w:val="000000"/>
          <w:sz w:val="14"/>
          <w:szCs w:val="14"/>
        </w:rPr>
        <w:t>Центр по подготовке финансистов</w:t>
      </w:r>
      <w:r w:rsidR="00A61FB1" w:rsidRPr="00C14EFE">
        <w:rPr>
          <w:rFonts w:ascii="Arial" w:hAnsi="Arial" w:cs="Arial"/>
          <w:color w:val="000000"/>
          <w:sz w:val="14"/>
          <w:szCs w:val="14"/>
        </w:rPr>
        <w:t>:</w:t>
      </w:r>
      <w:r w:rsidR="004F2E37">
        <w:rPr>
          <w:rFonts w:ascii="Arial" w:hAnsi="Arial" w:cs="Arial"/>
          <w:color w:val="000000"/>
          <w:sz w:val="14"/>
          <w:szCs w:val="14"/>
        </w:rPr>
        <w:t xml:space="preserve"> международные курсы по подготовке специалистов финансовой сферы</w:t>
      </w:r>
      <w:r w:rsidR="004F2E37" w:rsidRPr="004F2E37">
        <w:rPr>
          <w:rFonts w:ascii="Arial" w:hAnsi="Arial" w:cs="Arial"/>
          <w:color w:val="000000"/>
          <w:sz w:val="14"/>
          <w:szCs w:val="14"/>
        </w:rPr>
        <w:t xml:space="preserve"> (GAAP).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230239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Отчет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об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оценке</w:t>
      </w:r>
      <w:proofErr w:type="spellEnd"/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# 4218</w:t>
      </w:r>
    </w:p>
    <w:p w:rsidR="00324904" w:rsidRPr="009C3174" w:rsidRDefault="00230239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Стр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>.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65</w:t>
      </w:r>
    </w:p>
    <w:p w:rsidR="00324904" w:rsidRPr="009C3174" w:rsidRDefault="00322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71552" behindDoc="1" locked="0" layoutInCell="0" allowOverlap="1" wp14:anchorId="2ED4EE7C" wp14:editId="39CDC711">
            <wp:simplePos x="0" y="0"/>
            <wp:positionH relativeFrom="margin">
              <wp:posOffset>0</wp:posOffset>
            </wp:positionH>
            <wp:positionV relativeFrom="margin">
              <wp:posOffset>-34119</wp:posOffset>
            </wp:positionV>
            <wp:extent cx="7559675" cy="10699750"/>
            <wp:effectExtent l="0" t="0" r="3175" b="635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904" w:rsidRPr="008525DC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Narrow" w:hAnsi="Arial Narrow" w:cs="Times New Roman"/>
          <w:color w:val="808080" w:themeColor="background1" w:themeShade="80"/>
          <w:sz w:val="18"/>
          <w:szCs w:val="24"/>
          <w:lang w:val="en-US"/>
        </w:rPr>
      </w:pPr>
      <w:r w:rsidRPr="008525DC">
        <w:rPr>
          <w:rFonts w:ascii="Arial Narrow" w:hAnsi="Arial Narrow"/>
          <w:noProof/>
          <w:color w:val="808080" w:themeColor="background1" w:themeShade="80"/>
          <w:sz w:val="16"/>
        </w:rPr>
        <w:lastRenderedPageBreak/>
        <w:drawing>
          <wp:anchor distT="0" distB="0" distL="114300" distR="114300" simplePos="0" relativeHeight="251662336" behindDoc="1" locked="0" layoutInCell="0" allowOverlap="1" wp14:anchorId="0A408D66" wp14:editId="697D352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5DC" w:rsidRPr="008525DC">
        <w:rPr>
          <w:rFonts w:ascii="Arial Narrow" w:hAnsi="Arial Narrow"/>
          <w:noProof/>
          <w:color w:val="808080" w:themeColor="background1" w:themeShade="80"/>
          <w:sz w:val="16"/>
        </w:rPr>
        <w:t>ОЦЕНКА БИЗНЕСА</w:t>
      </w:r>
    </w:p>
    <w:p w:rsidR="00324904" w:rsidRPr="00430001" w:rsidRDefault="00CC4B0C" w:rsidP="00FB6DE8">
      <w:pPr>
        <w:framePr w:w="8071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E8">
        <w:rPr>
          <w:rFonts w:ascii="FranklinGothic Book" w:hAnsi="FranklinGothic Book" w:cs="FranklinGothic Book"/>
          <w:color w:val="FF0000"/>
          <w:sz w:val="25"/>
          <w:szCs w:val="25"/>
        </w:rPr>
        <w:t>Приложение</w:t>
      </w:r>
      <w:r w:rsidR="00A61FB1" w:rsidRPr="00430001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A61FB1"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D</w:t>
      </w:r>
      <w:r w:rsidR="00A61FB1" w:rsidRPr="00430001">
        <w:rPr>
          <w:rFonts w:ascii="FranklinGothic Book" w:hAnsi="FranklinGothic Book" w:cs="FranklinGothic Book"/>
          <w:color w:val="FF0000"/>
          <w:sz w:val="25"/>
          <w:szCs w:val="25"/>
        </w:rPr>
        <w:t xml:space="preserve">4 – </w:t>
      </w:r>
      <w:r w:rsidR="00FB6DE8">
        <w:rPr>
          <w:rFonts w:ascii="FranklinGothic Book" w:hAnsi="FranklinGothic Book" w:cs="FranklinGothic Book"/>
          <w:color w:val="FF0000"/>
          <w:sz w:val="25"/>
          <w:szCs w:val="25"/>
        </w:rPr>
        <w:t>Подробности</w:t>
      </w:r>
      <w:r w:rsidR="00FB6DE8" w:rsidRPr="00430001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FB6DE8">
        <w:rPr>
          <w:rFonts w:ascii="FranklinGothic Book" w:hAnsi="FranklinGothic Book" w:cs="FranklinGothic Book"/>
          <w:color w:val="FF0000"/>
          <w:sz w:val="25"/>
          <w:szCs w:val="25"/>
        </w:rPr>
        <w:t>членства</w:t>
      </w:r>
      <w:r w:rsidR="00FB6DE8" w:rsidRPr="00430001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FB6DE8">
        <w:rPr>
          <w:rFonts w:ascii="FranklinGothic Book" w:hAnsi="FranklinGothic Book" w:cs="FranklinGothic Book"/>
          <w:color w:val="FF0000"/>
          <w:sz w:val="25"/>
          <w:szCs w:val="25"/>
        </w:rPr>
        <w:t>в</w:t>
      </w:r>
      <w:r w:rsidR="00FB6DE8" w:rsidRPr="00430001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FB6DE8">
        <w:rPr>
          <w:rFonts w:ascii="FranklinGothic Book" w:hAnsi="FranklinGothic Book" w:cs="FranklinGothic Book"/>
          <w:color w:val="FF0000"/>
          <w:sz w:val="25"/>
          <w:szCs w:val="25"/>
        </w:rPr>
        <w:t>организации</w:t>
      </w:r>
      <w:r w:rsidR="00FB6DE8" w:rsidRPr="00430001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FB6DE8">
        <w:rPr>
          <w:rFonts w:ascii="FranklinGothic Book" w:hAnsi="FranklinGothic Book" w:cs="FranklinGothic Book"/>
          <w:color w:val="FF0000"/>
          <w:sz w:val="25"/>
          <w:szCs w:val="25"/>
        </w:rPr>
        <w:t>оценщиков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230239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Отчет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об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оценке</w:t>
      </w:r>
      <w:proofErr w:type="spellEnd"/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# 4218</w:t>
      </w:r>
    </w:p>
    <w:p w:rsidR="00324904" w:rsidRPr="009C3174" w:rsidRDefault="00230239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Стр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>.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66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CF05C9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Narrow" w:hAnsi="Arial Narrow" w:cs="Arial"/>
          <w:color w:val="808080" w:themeColor="background1" w:themeShade="80"/>
          <w:sz w:val="18"/>
          <w:szCs w:val="24"/>
          <w:lang w:val="en-US"/>
        </w:rPr>
      </w:pPr>
      <w:r w:rsidRPr="00CF05C9">
        <w:rPr>
          <w:rFonts w:ascii="Arial Narrow" w:hAnsi="Arial Narrow" w:cs="Arial"/>
          <w:noProof/>
          <w:color w:val="808080" w:themeColor="background1" w:themeShade="80"/>
          <w:sz w:val="16"/>
        </w:rPr>
        <w:lastRenderedPageBreak/>
        <w:drawing>
          <wp:anchor distT="0" distB="0" distL="114300" distR="114300" simplePos="0" relativeHeight="251668480" behindDoc="1" locked="0" layoutInCell="0" allowOverlap="1" wp14:anchorId="72366C2D" wp14:editId="2CE0F52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5C9" w:rsidRPr="00CF05C9">
        <w:rPr>
          <w:rFonts w:ascii="Arial Narrow" w:hAnsi="Arial Narrow" w:cs="Arial"/>
          <w:noProof/>
          <w:color w:val="808080" w:themeColor="background1" w:themeShade="80"/>
          <w:sz w:val="16"/>
        </w:rPr>
        <w:t>ОЦЕНКА БИЗНЕСА</w:t>
      </w:r>
    </w:p>
    <w:p w:rsidR="00324904" w:rsidRPr="00FB6DE8" w:rsidRDefault="00CC4B0C" w:rsidP="00CC4B0C">
      <w:pPr>
        <w:framePr w:w="6856" w:wrap="auto" w:hAnchor="text" w:x="3037" w:y="8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E8">
        <w:rPr>
          <w:rFonts w:ascii="ArialNarrow Bold" w:hAnsi="ArialNarrow Bold" w:cs="ArialNarrow Bold"/>
          <w:color w:val="FF0000"/>
          <w:sz w:val="89"/>
          <w:szCs w:val="89"/>
        </w:rPr>
        <w:t>Приложение</w:t>
      </w:r>
      <w:r w:rsidR="00A61FB1" w:rsidRPr="00FB6DE8">
        <w:rPr>
          <w:rFonts w:ascii="ArialNarrow Bold" w:hAnsi="ArialNarrow Bold" w:cs="ArialNarrow Bold"/>
          <w:color w:val="FF0000"/>
          <w:sz w:val="89"/>
          <w:szCs w:val="89"/>
        </w:rPr>
        <w:t xml:space="preserve"> </w:t>
      </w:r>
      <w:r w:rsidR="00A61FB1" w:rsidRPr="009C3174">
        <w:rPr>
          <w:rFonts w:ascii="ArialNarrow Bold" w:hAnsi="ArialNarrow Bold" w:cs="ArialNarrow Bold"/>
          <w:color w:val="FF0000"/>
          <w:sz w:val="89"/>
          <w:szCs w:val="89"/>
          <w:lang w:val="en-US"/>
        </w:rPr>
        <w:t>E</w:t>
      </w:r>
    </w:p>
    <w:p w:rsidR="00324904" w:rsidRPr="00FB6DE8" w:rsidRDefault="00A61FB1">
      <w:pPr>
        <w:framePr w:w="763" w:wrap="auto" w:hAnchor="text" w:x="3037" w:y="9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Calibri" w:hAnsi="Calibri" w:cs="Calibri"/>
          <w:color w:val="000000"/>
          <w:sz w:val="17"/>
          <w:szCs w:val="17"/>
          <w:lang w:val="en-US"/>
        </w:rPr>
        <w:t> </w:t>
      </w:r>
    </w:p>
    <w:p w:rsidR="00324904" w:rsidRPr="00FB6DE8" w:rsidRDefault="00FB6DE8">
      <w:pPr>
        <w:framePr w:w="5719" w:wrap="auto" w:hAnchor="text" w:x="3037" w:y="102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7E7E7E"/>
          <w:sz w:val="29"/>
          <w:szCs w:val="29"/>
        </w:rPr>
        <w:t>Допущения и ограничивающие условия</w:t>
      </w:r>
    </w:p>
    <w:p w:rsidR="00324904" w:rsidRPr="00FB6DE8" w:rsidRDefault="00A61FB1">
      <w:pPr>
        <w:framePr w:w="2943" w:wrap="auto" w:hAnchor="text" w:x="1055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</w:t>
      </w:r>
      <w:r w:rsidRPr="00FB6DE8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FB6DE8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</w:t>
      </w: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Appraisal</w:t>
      </w:r>
      <w:r w:rsidRPr="00FB6DE8">
        <w:rPr>
          <w:rFonts w:ascii="Arial BoldMT" w:hAnsi="Arial BoldMT" w:cs="Arial BoldMT"/>
          <w:color w:val="FF0000"/>
          <w:sz w:val="14"/>
          <w:szCs w:val="14"/>
          <w:lang w:val="en-US"/>
        </w:rPr>
        <w:t>”</w:t>
      </w:r>
    </w:p>
    <w:p w:rsidR="00324904" w:rsidRPr="009C3174" w:rsidRDefault="00A61FB1">
      <w:pPr>
        <w:framePr w:w="2943" w:wrap="auto" w:hAnchor="text" w:x="1055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230239">
      <w:pPr>
        <w:framePr w:w="2381" w:wrap="auto" w:hAnchor="text" w:x="9364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Отчет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об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оценке</w:t>
      </w:r>
      <w:proofErr w:type="spellEnd"/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# 4218</w:t>
      </w:r>
    </w:p>
    <w:p w:rsidR="00324904" w:rsidRPr="009C3174" w:rsidRDefault="00230239">
      <w:pPr>
        <w:framePr w:w="2381" w:wrap="auto" w:hAnchor="text" w:x="9364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Стр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>.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67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8525DC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Narrow" w:hAnsi="Arial Narrow" w:cs="Times New Roman"/>
          <w:color w:val="808080" w:themeColor="background1" w:themeShade="80"/>
          <w:sz w:val="18"/>
          <w:szCs w:val="24"/>
          <w:lang w:val="en-US"/>
        </w:rPr>
      </w:pPr>
      <w:r w:rsidRPr="008525DC">
        <w:rPr>
          <w:rFonts w:ascii="Arial Narrow" w:hAnsi="Arial Narrow"/>
          <w:noProof/>
          <w:color w:val="808080" w:themeColor="background1" w:themeShade="80"/>
          <w:sz w:val="16"/>
        </w:rPr>
        <w:lastRenderedPageBreak/>
        <w:drawing>
          <wp:anchor distT="0" distB="0" distL="114300" distR="114300" simplePos="0" relativeHeight="251673600" behindDoc="1" locked="0" layoutInCell="0" allowOverlap="1" wp14:anchorId="3911F372" wp14:editId="00B5402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5DC" w:rsidRPr="008525DC">
        <w:rPr>
          <w:rFonts w:ascii="Arial Narrow" w:hAnsi="Arial Narrow"/>
          <w:noProof/>
          <w:color w:val="808080" w:themeColor="background1" w:themeShade="80"/>
          <w:sz w:val="16"/>
        </w:rPr>
        <w:t>ОЦЕНКА БИЗНЕСА</w:t>
      </w:r>
    </w:p>
    <w:p w:rsidR="00324904" w:rsidRPr="00FB6DE8" w:rsidRDefault="00CC4B0C" w:rsidP="00FB6DE8">
      <w:pPr>
        <w:framePr w:w="7966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E8">
        <w:rPr>
          <w:rFonts w:ascii="FranklinGothic Book" w:hAnsi="FranklinGothic Book" w:cs="FranklinGothic Book"/>
          <w:color w:val="FF0000"/>
          <w:sz w:val="25"/>
          <w:szCs w:val="25"/>
        </w:rPr>
        <w:t>Приложение</w:t>
      </w:r>
      <w:r w:rsidR="00A61FB1" w:rsidRPr="00FB6DE8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A61FB1"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E</w:t>
      </w:r>
      <w:r w:rsidR="00A61FB1" w:rsidRPr="00FB6DE8">
        <w:rPr>
          <w:rFonts w:ascii="FranklinGothic Book" w:hAnsi="FranklinGothic Book" w:cs="FranklinGothic Book"/>
          <w:color w:val="FF0000"/>
          <w:sz w:val="25"/>
          <w:szCs w:val="25"/>
        </w:rPr>
        <w:t xml:space="preserve"> – </w:t>
      </w:r>
      <w:r w:rsidR="00FB6DE8" w:rsidRPr="00FB6DE8">
        <w:rPr>
          <w:rFonts w:ascii="FranklinGothic Book" w:hAnsi="FranklinGothic Book" w:cs="FranklinGothic Book"/>
          <w:color w:val="FF0000"/>
          <w:sz w:val="25"/>
          <w:szCs w:val="25"/>
        </w:rPr>
        <w:t>Допущения и ограничивающие условия</w:t>
      </w:r>
    </w:p>
    <w:p w:rsidR="00324904" w:rsidRPr="00764AD6" w:rsidRDefault="00764AD6">
      <w:pPr>
        <w:framePr w:w="8741" w:wrap="auto" w:hAnchor="text" w:x="2929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Консуьтацинные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услуги по проведению оценки оказывались в соответствии с данными допущениями и ограничивающими условиями</w:t>
      </w:r>
      <w:r w:rsidR="00A61FB1" w:rsidRPr="00764AD6">
        <w:rPr>
          <w:rFonts w:ascii="Arial" w:hAnsi="Arial" w:cs="Arial"/>
          <w:color w:val="000000"/>
          <w:sz w:val="17"/>
          <w:szCs w:val="17"/>
        </w:rPr>
        <w:t>:</w:t>
      </w:r>
    </w:p>
    <w:p w:rsidR="00324904" w:rsidRPr="009C3174" w:rsidRDefault="00A61FB1">
      <w:pPr>
        <w:framePr w:w="879" w:wrap="auto" w:hAnchor="text" w:x="2929" w:y="2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1.</w:t>
      </w:r>
    </w:p>
    <w:p w:rsidR="00324904" w:rsidRPr="00764AD6" w:rsidRDefault="00764AD6" w:rsidP="00764AD6">
      <w:pPr>
        <w:framePr w:w="8175" w:wrap="auto" w:vAnchor="page" w:hAnchor="page" w:x="3451" w:y="2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Насколько нам известно, все данные, послужившие основанием для мнений и заключений и использованные в данном отчете, включая показатели финансовой деятельности, истинны и точны.</w:t>
      </w:r>
    </w:p>
    <w:p w:rsidR="00324904" w:rsidRPr="00764AD6" w:rsidRDefault="00764AD6">
      <w:pPr>
        <w:framePr w:w="8176" w:wrap="auto" w:hAnchor="text" w:x="3497" w:y="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Мы не несем ответственность за материалы юридического характера. Не</w:t>
      </w:r>
      <w:r w:rsidRPr="00764AD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проводилось</w:t>
      </w:r>
      <w:r w:rsidRPr="00764AD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никаких</w:t>
      </w:r>
      <w:r w:rsidRPr="00764AD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исследований</w:t>
      </w:r>
      <w:r w:rsidRPr="00764AD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права</w:t>
      </w:r>
      <w:r w:rsidRPr="00764AD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собственности</w:t>
      </w:r>
      <w:r w:rsidRPr="00764AD6"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 xml:space="preserve"> Оценка предполагает, что если в отчете не указано иное, требование владельца имеет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силу,права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собственности законны и могут быть проданы, не имеется никаких обязательств по закладной, которые не могут быть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урегулированны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установленном порядке.</w:t>
      </w:r>
      <w:r w:rsidRPr="00764AD6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324904" w:rsidRPr="00E26285" w:rsidRDefault="00E26285" w:rsidP="00E26285">
      <w:pPr>
        <w:framePr w:w="8173" w:wrap="auto" w:vAnchor="page" w:hAnchor="text" w:x="3497" w:y="5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285">
        <w:rPr>
          <w:rFonts w:ascii="Arial" w:hAnsi="Arial" w:cs="Arial"/>
          <w:color w:val="000000"/>
          <w:sz w:val="17"/>
          <w:szCs w:val="17"/>
        </w:rPr>
        <w:t xml:space="preserve">Величина </w:t>
      </w:r>
      <w:r>
        <w:rPr>
          <w:rFonts w:ascii="Arial" w:hAnsi="Arial" w:cs="Arial"/>
          <w:color w:val="000000"/>
          <w:sz w:val="17"/>
          <w:szCs w:val="17"/>
        </w:rPr>
        <w:t>или величины стоимости, представленные в настоящем отчете, основываются на указанных условиях.</w:t>
      </w:r>
    </w:p>
    <w:p w:rsidR="00324904" w:rsidRPr="00E26285" w:rsidRDefault="00E26285">
      <w:pPr>
        <w:framePr w:w="8177" w:wrap="auto" w:hAnchor="text" w:x="3497" w:y="5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Дата оценки, на которую сделано заключение и выражается наше мнение, указана в данном отчете. Заключение о стоимости, представленное в настоящем отчете, основано на состоянии экономики и покупательной способности валюты по состоянию на дату оценки.</w:t>
      </w:r>
    </w:p>
    <w:p w:rsidR="00324904" w:rsidRPr="00E26285" w:rsidRDefault="00E26285" w:rsidP="00E26285">
      <w:pPr>
        <w:framePr w:w="8175" w:wrap="auto" w:hAnchor="text" w:x="3497" w:y="6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Данный отчет предназначен для цели или елей, указанных в отчете. Использование отчета в других целях недействительно.</w:t>
      </w:r>
    </w:p>
    <w:p w:rsidR="00324904" w:rsidRPr="00946AD4" w:rsidRDefault="00E26285">
      <w:pPr>
        <w:framePr w:w="8177" w:wrap="auto" w:hAnchor="text" w:x="3497" w:y="7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Обладание отчетом или его копий не дает права на публикацию изложенных в нем материалов. Никакие части данного отчета (в особенности части, содержащие заключения, ссылки на лиц, подписавших или участвовавших в составлении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отчета,или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фирмы, с которыми они сотрудничают,  также упоминание о профессиональных организациях, в которых они состоят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званих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присвоенных им данными организациями)не могут быть распространены ил переданы третьим лицам в виде пр</w:t>
      </w:r>
      <w:r w:rsidR="00946AD4"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спектов, рекламных мат</w:t>
      </w:r>
      <w:r w:rsidR="00946AD4">
        <w:rPr>
          <w:rFonts w:ascii="Arial" w:hAnsi="Arial" w:cs="Arial"/>
          <w:color w:val="000000"/>
          <w:sz w:val="17"/>
          <w:szCs w:val="17"/>
        </w:rPr>
        <w:t xml:space="preserve">ериалов, публикаций в общественных изданиях, новостях, или любым другим способом передачи информации без письменного согласия компании </w:t>
      </w:r>
      <w:r w:rsidR="00A61FB1" w:rsidRPr="00946AD4">
        <w:rPr>
          <w:rFonts w:ascii="Arial" w:hAnsi="Arial" w:cs="Arial"/>
          <w:color w:val="000000"/>
          <w:sz w:val="17"/>
          <w:szCs w:val="17"/>
        </w:rPr>
        <w:t>“</w:t>
      </w:r>
      <w:r w:rsidR="00A61FB1" w:rsidRPr="009C3174">
        <w:rPr>
          <w:rFonts w:ascii="Arial" w:hAnsi="Arial" w:cs="Arial"/>
          <w:color w:val="000000"/>
          <w:sz w:val="17"/>
          <w:szCs w:val="17"/>
          <w:lang w:val="en-US"/>
        </w:rPr>
        <w:t>American</w:t>
      </w:r>
      <w:r w:rsidR="00A61FB1" w:rsidRPr="00946AD4">
        <w:rPr>
          <w:rFonts w:ascii="Arial" w:hAnsi="Arial" w:cs="Arial"/>
          <w:color w:val="000000"/>
          <w:sz w:val="17"/>
          <w:szCs w:val="17"/>
        </w:rPr>
        <w:t xml:space="preserve"> </w:t>
      </w:r>
      <w:r w:rsidR="00A61FB1" w:rsidRPr="009C3174">
        <w:rPr>
          <w:rFonts w:ascii="Arial" w:hAnsi="Arial" w:cs="Arial"/>
          <w:color w:val="000000"/>
          <w:sz w:val="17"/>
          <w:szCs w:val="17"/>
          <w:lang w:val="en-US"/>
        </w:rPr>
        <w:t>Appraisal</w:t>
      </w:r>
      <w:r w:rsidR="00A61FB1" w:rsidRPr="00946AD4">
        <w:rPr>
          <w:rFonts w:ascii="Arial" w:hAnsi="Arial" w:cs="Arial"/>
          <w:color w:val="000000"/>
          <w:sz w:val="17"/>
          <w:szCs w:val="17"/>
        </w:rPr>
        <w:t>”.</w:t>
      </w:r>
    </w:p>
    <w:p w:rsidR="00324904" w:rsidRPr="00946AD4" w:rsidRDefault="00946AD4">
      <w:pPr>
        <w:framePr w:w="8177" w:wrap="auto" w:hAnchor="text" w:x="3497" w:y="8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Если в отчете не указано иное, данные о площадях, размерах и описания собственности, использованные в денном анализе, не подвергались проверке и приведены только для цели идентификации объектов собственности. Указанные данные не могут быть использованы в документах о передаче имущества или любых иных юридических документах без надлежащей юридической проверки.</w:t>
      </w:r>
    </w:p>
    <w:p w:rsidR="00324904" w:rsidRPr="00946AD4" w:rsidRDefault="00946AD4">
      <w:pPr>
        <w:framePr w:w="8177" w:wrap="auto" w:hAnchor="text" w:x="3497" w:y="10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Планы и карты местоположения собственности приведены только с целью наглядной демонстрации собственности и ее окружения. Несмотря на то, что в отчете использовались точные данные, планы и карты могут быть неточными. </w:t>
      </w:r>
    </w:p>
    <w:p w:rsidR="00324904" w:rsidRPr="009C3174" w:rsidRDefault="00A61FB1">
      <w:pPr>
        <w:framePr w:w="879" w:wrap="auto" w:hAnchor="text" w:x="2929" w:y="10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8.</w:t>
      </w:r>
    </w:p>
    <w:p w:rsidR="00324904" w:rsidRPr="00946AD4" w:rsidRDefault="00946AD4" w:rsidP="00946AD4">
      <w:pPr>
        <w:framePr w:w="8176" w:wrap="auto" w:hAnchor="text" w:x="3497" w:y="10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Исследование воздействия имущества на окружающую среду не проводилось и не предполагалось. </w:t>
      </w:r>
      <w:r w:rsidR="003C3469">
        <w:rPr>
          <w:rFonts w:ascii="Arial" w:hAnsi="Arial" w:cs="Arial"/>
          <w:color w:val="000000"/>
          <w:sz w:val="17"/>
          <w:szCs w:val="17"/>
        </w:rPr>
        <w:t xml:space="preserve">Деятельность предприятия полностью соответствует местному и федеральному законодательству об охране окружающей среды. Предполагается, что для всех видов деятельности, упомянутых в данном отчете, предприятие продлило и возобновило все лицензии, </w:t>
      </w:r>
      <w:proofErr w:type="gramStart"/>
      <w:r w:rsidR="003C3469">
        <w:rPr>
          <w:rFonts w:ascii="Arial" w:hAnsi="Arial" w:cs="Arial"/>
          <w:color w:val="000000"/>
          <w:sz w:val="17"/>
          <w:szCs w:val="17"/>
        </w:rPr>
        <w:t>разрешения и согласования</w:t>
      </w:r>
      <w:proofErr w:type="gramEnd"/>
      <w:r w:rsidR="003C3469">
        <w:rPr>
          <w:rFonts w:ascii="Arial" w:hAnsi="Arial" w:cs="Arial"/>
          <w:color w:val="000000"/>
          <w:sz w:val="17"/>
          <w:szCs w:val="17"/>
        </w:rPr>
        <w:t xml:space="preserve"> соответствующих местных и федеральных органов власти. </w:t>
      </w:r>
    </w:p>
    <w:p w:rsidR="00324904" w:rsidRPr="003C3469" w:rsidRDefault="00A61FB1" w:rsidP="003C3469">
      <w:pPr>
        <w:framePr w:w="8177" w:wrap="auto" w:hAnchor="text" w:x="3497" w:y="1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</w:t>
      </w:r>
      <w:r w:rsidRPr="003C3469">
        <w:rPr>
          <w:rFonts w:ascii="Arial" w:hAnsi="Arial" w:cs="Arial"/>
          <w:color w:val="000000"/>
          <w:sz w:val="17"/>
          <w:szCs w:val="17"/>
        </w:rPr>
        <w:t xml:space="preserve"> </w:t>
      </w:r>
      <w:r w:rsidR="003C3469">
        <w:rPr>
          <w:rFonts w:ascii="Arial" w:hAnsi="Arial" w:cs="Arial"/>
          <w:color w:val="000000"/>
          <w:sz w:val="17"/>
          <w:szCs w:val="17"/>
        </w:rPr>
        <w:t xml:space="preserve">если в отчете не указано иное, заключение о стоимости в данном отчете сделано без учета таких вредных веществ как асбест, </w:t>
      </w:r>
      <w:proofErr w:type="spellStart"/>
      <w:r w:rsidR="003C3469">
        <w:rPr>
          <w:rFonts w:ascii="Arial" w:hAnsi="Arial" w:cs="Arial"/>
          <w:color w:val="000000"/>
          <w:sz w:val="17"/>
          <w:szCs w:val="17"/>
        </w:rPr>
        <w:t>мочеформальдегидная</w:t>
      </w:r>
      <w:proofErr w:type="spellEnd"/>
      <w:r w:rsidR="003C3469">
        <w:rPr>
          <w:rFonts w:ascii="Arial" w:hAnsi="Arial" w:cs="Arial"/>
          <w:color w:val="000000"/>
          <w:sz w:val="17"/>
          <w:szCs w:val="17"/>
        </w:rPr>
        <w:t xml:space="preserve"> пенопластовая изоляция и других потенциально опасных материалов, а также токсичных отходов, повреждений или загрязнений окружающей среды, наступивших в результате землетрясений или иных причин. Заказчику рекомендуется проконсультироваться с квалифицированным инженером-строителем и/или специалистом по промышленной гигиене относительно оценки возможности возникновения разрушений/экологических нарушений, наличие которых могут повлиять на стоимость имущества.</w:t>
      </w:r>
    </w:p>
    <w:p w:rsidR="00324904" w:rsidRPr="009C3174" w:rsidRDefault="00A61FB1" w:rsidP="00764AD6">
      <w:pPr>
        <w:framePr w:w="184" w:wrap="auto" w:hAnchor="text" w:x="2929" w:y="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2.</w:t>
      </w:r>
    </w:p>
    <w:p w:rsidR="00324904" w:rsidRPr="009C3174" w:rsidRDefault="00A61FB1">
      <w:pPr>
        <w:framePr w:w="879" w:wrap="auto" w:hAnchor="text" w:x="2929" w:y="5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3.</w:t>
      </w:r>
    </w:p>
    <w:p w:rsidR="00324904" w:rsidRPr="009C3174" w:rsidRDefault="00A61FB1">
      <w:pPr>
        <w:framePr w:w="879" w:wrap="auto" w:hAnchor="text" w:x="2929" w:y="5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4.</w:t>
      </w:r>
    </w:p>
    <w:p w:rsidR="00324904" w:rsidRPr="009C3174" w:rsidRDefault="00A61FB1">
      <w:pPr>
        <w:framePr w:w="879" w:wrap="auto" w:hAnchor="text" w:x="2929" w:y="6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5.</w:t>
      </w:r>
    </w:p>
    <w:p w:rsidR="00324904" w:rsidRPr="009C3174" w:rsidRDefault="00A61FB1">
      <w:pPr>
        <w:framePr w:w="879" w:wrap="auto" w:hAnchor="text" w:x="2929" w:y="7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6.</w:t>
      </w:r>
    </w:p>
    <w:p w:rsidR="00324904" w:rsidRPr="009C3174" w:rsidRDefault="00A61FB1">
      <w:pPr>
        <w:framePr w:w="879" w:wrap="auto" w:hAnchor="text" w:x="2929" w:y="8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7.</w:t>
      </w:r>
    </w:p>
    <w:p w:rsidR="00324904" w:rsidRPr="009C3174" w:rsidRDefault="00A61FB1">
      <w:pPr>
        <w:framePr w:w="879" w:wrap="auto" w:hAnchor="text" w:x="2929" w:y="1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9.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230239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Отчет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об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оценке</w:t>
      </w:r>
      <w:proofErr w:type="spellEnd"/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# 4218</w:t>
      </w:r>
    </w:p>
    <w:p w:rsidR="00324904" w:rsidRPr="009C3174" w:rsidRDefault="00230239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Стр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>.</w:t>
      </w:r>
      <w:r w:rsidR="00A61FB1"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68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8525DC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Narrow" w:hAnsi="Arial Narrow" w:cs="Times New Roman"/>
          <w:color w:val="808080" w:themeColor="background1" w:themeShade="80"/>
          <w:sz w:val="18"/>
          <w:szCs w:val="24"/>
          <w:lang w:val="en-US"/>
        </w:rPr>
      </w:pPr>
      <w:r w:rsidRPr="008525DC">
        <w:rPr>
          <w:rFonts w:ascii="Arial Narrow" w:hAnsi="Arial Narrow"/>
          <w:noProof/>
          <w:color w:val="808080" w:themeColor="background1" w:themeShade="80"/>
          <w:sz w:val="16"/>
        </w:rPr>
        <w:lastRenderedPageBreak/>
        <w:drawing>
          <wp:anchor distT="0" distB="0" distL="114300" distR="114300" simplePos="0" relativeHeight="251678720" behindDoc="1" locked="0" layoutInCell="0" allowOverlap="1" wp14:anchorId="3E4289B4" wp14:editId="19A9A3D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5DC" w:rsidRPr="008525DC">
        <w:rPr>
          <w:rFonts w:ascii="Arial Narrow" w:hAnsi="Arial Narrow"/>
          <w:noProof/>
          <w:color w:val="808080" w:themeColor="background1" w:themeShade="80"/>
          <w:sz w:val="16"/>
        </w:rPr>
        <w:t>ОЦЕНКА БИЗНЕСА</w:t>
      </w:r>
    </w:p>
    <w:p w:rsidR="00324904" w:rsidRPr="00FB6DE8" w:rsidRDefault="006B3870" w:rsidP="00FB6DE8">
      <w:pPr>
        <w:framePr w:w="7381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FranklinGothic Book"/>
          <w:color w:val="FF0000"/>
          <w:sz w:val="25"/>
          <w:szCs w:val="25"/>
        </w:rPr>
        <w:t>Приложение</w:t>
      </w:r>
      <w:r w:rsidR="00A61FB1" w:rsidRPr="00FB6DE8">
        <w:rPr>
          <w:rFonts w:ascii="FranklinGothic Book" w:hAnsi="FranklinGothic Book" w:cs="FranklinGothic Book"/>
          <w:color w:val="FF0000"/>
          <w:sz w:val="25"/>
          <w:szCs w:val="25"/>
        </w:rPr>
        <w:t xml:space="preserve"> </w:t>
      </w:r>
      <w:r w:rsidR="00A61FB1"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E</w:t>
      </w:r>
      <w:r w:rsidR="00A61FB1" w:rsidRPr="00FB6DE8">
        <w:rPr>
          <w:rFonts w:ascii="FranklinGothic Book" w:hAnsi="FranklinGothic Book" w:cs="FranklinGothic Book"/>
          <w:color w:val="FF0000"/>
          <w:sz w:val="25"/>
          <w:szCs w:val="25"/>
        </w:rPr>
        <w:t xml:space="preserve"> – </w:t>
      </w:r>
      <w:r w:rsidR="00FB6DE8">
        <w:rPr>
          <w:rFonts w:ascii="FranklinGothic Book" w:hAnsi="FranklinGothic Book" w:cs="FranklinGothic Book"/>
          <w:color w:val="FF0000"/>
          <w:sz w:val="25"/>
          <w:szCs w:val="25"/>
        </w:rPr>
        <w:t>Допущения и ограничивающие условия</w:t>
      </w:r>
    </w:p>
    <w:p w:rsidR="00324904" w:rsidRPr="009C3174" w:rsidRDefault="00A61FB1">
      <w:pPr>
        <w:framePr w:w="984" w:wrap="auto" w:hAnchor="text" w:x="2929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10.</w:t>
      </w:r>
    </w:p>
    <w:p w:rsidR="00324904" w:rsidRPr="003C3469" w:rsidRDefault="00A61FB1" w:rsidP="00CF05C9">
      <w:pPr>
        <w:framePr w:w="8175" w:wrap="auto" w:vAnchor="page" w:hAnchor="page" w:x="3483" w:y="2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No</w:t>
      </w:r>
      <w:r w:rsidRPr="003C3469">
        <w:rPr>
          <w:rFonts w:ascii="Arial" w:hAnsi="Arial" w:cs="Arial"/>
          <w:color w:val="000000"/>
          <w:sz w:val="17"/>
          <w:szCs w:val="17"/>
        </w:rPr>
        <w:t xml:space="preserve"> 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>soil</w:t>
      </w:r>
      <w:r w:rsidRPr="003C3469">
        <w:rPr>
          <w:rFonts w:ascii="Arial" w:hAnsi="Arial" w:cs="Arial"/>
          <w:color w:val="000000"/>
          <w:sz w:val="17"/>
          <w:szCs w:val="17"/>
        </w:rPr>
        <w:t xml:space="preserve"> </w:t>
      </w:r>
      <w:r w:rsidR="003C3469">
        <w:rPr>
          <w:rFonts w:ascii="Arial" w:hAnsi="Arial" w:cs="Arial"/>
          <w:color w:val="000000"/>
          <w:sz w:val="17"/>
          <w:szCs w:val="17"/>
        </w:rPr>
        <w:t xml:space="preserve">анализ почвы и другие геологические исследования в связи с составлением данного отчета не проводились и не предполагались. Если не </w:t>
      </w:r>
      <w:r w:rsidR="00CF05C9">
        <w:rPr>
          <w:rFonts w:ascii="Arial" w:hAnsi="Arial" w:cs="Arial"/>
          <w:color w:val="000000"/>
          <w:sz w:val="17"/>
          <w:szCs w:val="17"/>
        </w:rPr>
        <w:t>указано иное, в рамках нашей оценки не проводилось исследования прав и условий пользования водными, нефтяными, газовыми и иными подземными минеральными ресурсами.</w:t>
      </w:r>
    </w:p>
    <w:p w:rsidR="00324904" w:rsidRPr="00CF05C9" w:rsidRDefault="00A61FB1" w:rsidP="00CF05C9">
      <w:pPr>
        <w:framePr w:w="8175" w:wrap="auto" w:hAnchor="text" w:x="3497" w:y="3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It</w:t>
      </w:r>
      <w:r w:rsidRPr="00CF05C9">
        <w:rPr>
          <w:rFonts w:ascii="Arial" w:hAnsi="Arial" w:cs="Arial"/>
          <w:color w:val="000000"/>
          <w:sz w:val="17"/>
          <w:szCs w:val="17"/>
        </w:rPr>
        <w:t xml:space="preserve"> 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>is</w:t>
      </w:r>
      <w:r w:rsidRPr="00CF05C9">
        <w:rPr>
          <w:rFonts w:ascii="Arial" w:hAnsi="Arial" w:cs="Arial"/>
          <w:color w:val="000000"/>
          <w:sz w:val="17"/>
          <w:szCs w:val="17"/>
        </w:rPr>
        <w:t xml:space="preserve"> </w:t>
      </w:r>
      <w:r w:rsidR="00CF05C9">
        <w:rPr>
          <w:rFonts w:ascii="Arial" w:hAnsi="Arial" w:cs="Arial"/>
          <w:color w:val="000000"/>
          <w:sz w:val="17"/>
          <w:szCs w:val="17"/>
        </w:rPr>
        <w:t xml:space="preserve">в настоящем отчете предполагается, что предприятие соблюдает все действующие правила и ограничения по зонированию и эксплуатации, за исключением тех случаев, когда несоблюдение данных правил рассматривается в отчете. Кроме того, если в отчете не указано иное, предприятие использует землю и сооружения в границах описанной собственности при отсутствии ограничения пользования или нарушения границ. </w:t>
      </w:r>
    </w:p>
    <w:p w:rsidR="00324904" w:rsidRPr="00CF05C9" w:rsidRDefault="00A61FB1" w:rsidP="00CF05C9">
      <w:pPr>
        <w:framePr w:w="8176" w:wrap="auto" w:hAnchor="text" w:x="3497" w:y="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If</w:t>
      </w:r>
      <w:r w:rsidRPr="00CF05C9">
        <w:rPr>
          <w:rFonts w:ascii="Arial" w:hAnsi="Arial" w:cs="Arial"/>
          <w:color w:val="000000"/>
          <w:sz w:val="17"/>
          <w:szCs w:val="17"/>
        </w:rPr>
        <w:t xml:space="preserve"> 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>we</w:t>
      </w:r>
      <w:r w:rsidRPr="00CF05C9">
        <w:rPr>
          <w:rFonts w:ascii="Arial" w:hAnsi="Arial" w:cs="Arial"/>
          <w:color w:val="000000"/>
          <w:sz w:val="17"/>
          <w:szCs w:val="17"/>
        </w:rPr>
        <w:t xml:space="preserve"> </w:t>
      </w:r>
      <w:r w:rsidR="00CF05C9">
        <w:rPr>
          <w:rFonts w:ascii="Arial" w:hAnsi="Arial" w:cs="Arial"/>
          <w:color w:val="000000"/>
          <w:sz w:val="17"/>
          <w:szCs w:val="17"/>
        </w:rPr>
        <w:t>инспекция имущества выполняется специалистами в области строительства и недвижимости. Однако мы не высказываем мнение и не несем ответственность за соответствие объекта установленным государством правилам эксплуатации данного имущества, включая правила пожарной безопасности, строительные нормы и правила, правила техники безопасности, требования сейсмичности и нормы заполняемости, а также за наличие каких-либо физических дефектов, не являющихся очевидными и не выявленных оценщиками при осмотре.</w:t>
      </w:r>
    </w:p>
    <w:p w:rsidR="00324904" w:rsidRPr="009C3174" w:rsidRDefault="00A61FB1">
      <w:pPr>
        <w:framePr w:w="984" w:wrap="auto" w:hAnchor="text" w:x="2929" w:y="3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11.</w:t>
      </w:r>
    </w:p>
    <w:p w:rsidR="00324904" w:rsidRPr="009C3174" w:rsidRDefault="00A61FB1">
      <w:pPr>
        <w:framePr w:w="984" w:wrap="auto" w:hAnchor="text" w:x="2929" w:y="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12.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Default="00230239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Отчет об оценке</w:t>
      </w:r>
      <w:r w:rsidR="00A61FB1">
        <w:rPr>
          <w:rFonts w:ascii="Arial" w:hAnsi="Arial" w:cs="Arial"/>
          <w:color w:val="000000"/>
          <w:sz w:val="14"/>
          <w:szCs w:val="14"/>
        </w:rPr>
        <w:t xml:space="preserve"> # 4218</w:t>
      </w:r>
    </w:p>
    <w:p w:rsidR="00324904" w:rsidRDefault="00230239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Стр.</w:t>
      </w:r>
      <w:r w:rsidR="00A61FB1">
        <w:rPr>
          <w:rFonts w:ascii="Arial" w:hAnsi="Arial" w:cs="Arial"/>
          <w:color w:val="000000"/>
          <w:sz w:val="14"/>
          <w:szCs w:val="14"/>
        </w:rPr>
        <w:t xml:space="preserve"> 69</w:t>
      </w:r>
    </w:p>
    <w:p w:rsidR="00A61FB1" w:rsidRDefault="00A6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1FB1">
      <w:pgSz w:w="11905" w:h="16850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Gothic 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 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Narrow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1E"/>
    <w:rsid w:val="00056320"/>
    <w:rsid w:val="000923BA"/>
    <w:rsid w:val="000D3F75"/>
    <w:rsid w:val="0010071B"/>
    <w:rsid w:val="00105AD0"/>
    <w:rsid w:val="0011708E"/>
    <w:rsid w:val="001370A8"/>
    <w:rsid w:val="0015427A"/>
    <w:rsid w:val="001C38CA"/>
    <w:rsid w:val="001C5C9F"/>
    <w:rsid w:val="002108F1"/>
    <w:rsid w:val="00213075"/>
    <w:rsid w:val="0022666C"/>
    <w:rsid w:val="00230239"/>
    <w:rsid w:val="002957DA"/>
    <w:rsid w:val="002F7451"/>
    <w:rsid w:val="00322963"/>
    <w:rsid w:val="00324904"/>
    <w:rsid w:val="003B5043"/>
    <w:rsid w:val="003C3469"/>
    <w:rsid w:val="00430001"/>
    <w:rsid w:val="00470E8A"/>
    <w:rsid w:val="00476922"/>
    <w:rsid w:val="004A5A94"/>
    <w:rsid w:val="004D631E"/>
    <w:rsid w:val="004F2E37"/>
    <w:rsid w:val="00515310"/>
    <w:rsid w:val="00527B2E"/>
    <w:rsid w:val="005579F1"/>
    <w:rsid w:val="006A1C08"/>
    <w:rsid w:val="006B3870"/>
    <w:rsid w:val="00700FCC"/>
    <w:rsid w:val="007025DB"/>
    <w:rsid w:val="00705AF9"/>
    <w:rsid w:val="007114D7"/>
    <w:rsid w:val="007577BA"/>
    <w:rsid w:val="00764AD6"/>
    <w:rsid w:val="00773054"/>
    <w:rsid w:val="007919FD"/>
    <w:rsid w:val="007B5BD0"/>
    <w:rsid w:val="007F5954"/>
    <w:rsid w:val="008525DC"/>
    <w:rsid w:val="008549A5"/>
    <w:rsid w:val="00862852"/>
    <w:rsid w:val="008A1A30"/>
    <w:rsid w:val="008F5530"/>
    <w:rsid w:val="00921A3E"/>
    <w:rsid w:val="00946AD4"/>
    <w:rsid w:val="00951B5F"/>
    <w:rsid w:val="009C3174"/>
    <w:rsid w:val="00A61FB1"/>
    <w:rsid w:val="00A63439"/>
    <w:rsid w:val="00A651B1"/>
    <w:rsid w:val="00A77B97"/>
    <w:rsid w:val="00A93273"/>
    <w:rsid w:val="00AE2C98"/>
    <w:rsid w:val="00B849A4"/>
    <w:rsid w:val="00BB46C0"/>
    <w:rsid w:val="00BE387B"/>
    <w:rsid w:val="00C14EFE"/>
    <w:rsid w:val="00C35D37"/>
    <w:rsid w:val="00CC3DFB"/>
    <w:rsid w:val="00CC4B0C"/>
    <w:rsid w:val="00CF05C9"/>
    <w:rsid w:val="00CF3C51"/>
    <w:rsid w:val="00D2287B"/>
    <w:rsid w:val="00D23818"/>
    <w:rsid w:val="00D901CC"/>
    <w:rsid w:val="00DE5810"/>
    <w:rsid w:val="00DE75A3"/>
    <w:rsid w:val="00E26285"/>
    <w:rsid w:val="00E30C48"/>
    <w:rsid w:val="00E70289"/>
    <w:rsid w:val="00EC5905"/>
    <w:rsid w:val="00F17E90"/>
    <w:rsid w:val="00F60722"/>
    <w:rsid w:val="00FB00F9"/>
    <w:rsid w:val="00FB6DE8"/>
    <w:rsid w:val="00F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F182D1F-35A8-4342-99C7-B1971629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4014</Words>
  <Characters>22884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VeryPDF.com Inc</Company>
  <LinksUpToDate>false</LinksUpToDate>
  <CharactersWithSpaces>26845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Анна Ермаченкова</cp:lastModifiedBy>
  <cp:revision>6</cp:revision>
  <dcterms:created xsi:type="dcterms:W3CDTF">2015-12-29T11:51:00Z</dcterms:created>
  <dcterms:modified xsi:type="dcterms:W3CDTF">2015-12-30T09:08:00Z</dcterms:modified>
</cp:coreProperties>
</file>