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1"/>
        <w:gridCol w:w="5387"/>
      </w:tblGrid>
      <w:tr w:rsidR="00EC57F0" w:rsidRPr="001214B4" w:rsidTr="001214B4">
        <w:tc>
          <w:tcPr>
            <w:tcW w:w="5671" w:type="dxa"/>
          </w:tcPr>
          <w:p w:rsidR="00EC57F0" w:rsidRPr="00BB4245" w:rsidRDefault="00EC57F0" w:rsidP="001214B4">
            <w:pPr>
              <w:spacing w:after="0" w:line="240" w:lineRule="auto"/>
              <w:jc w:val="center"/>
              <w:rPr>
                <w:rFonts w:ascii="Times New Roman" w:hAnsi="Times New Roman"/>
                <w:b/>
                <w:sz w:val="24"/>
                <w:szCs w:val="24"/>
              </w:rPr>
            </w:pPr>
            <w:r w:rsidRPr="00BB4245">
              <w:rPr>
                <w:rFonts w:ascii="Times New Roman" w:hAnsi="Times New Roman"/>
                <w:b/>
                <w:sz w:val="24"/>
                <w:szCs w:val="24"/>
              </w:rPr>
              <w:t>Оригинал</w:t>
            </w:r>
          </w:p>
        </w:tc>
        <w:tc>
          <w:tcPr>
            <w:tcW w:w="5387" w:type="dxa"/>
          </w:tcPr>
          <w:p w:rsidR="00EC57F0" w:rsidRPr="00BB4245" w:rsidRDefault="00EC57F0" w:rsidP="001214B4">
            <w:pPr>
              <w:spacing w:after="0" w:line="240" w:lineRule="auto"/>
              <w:jc w:val="center"/>
              <w:rPr>
                <w:rFonts w:ascii="Times New Roman" w:hAnsi="Times New Roman"/>
                <w:b/>
                <w:sz w:val="24"/>
                <w:szCs w:val="24"/>
              </w:rPr>
            </w:pPr>
            <w:r w:rsidRPr="00BB4245">
              <w:rPr>
                <w:rFonts w:ascii="Times New Roman" w:hAnsi="Times New Roman"/>
                <w:b/>
                <w:sz w:val="24"/>
                <w:szCs w:val="24"/>
              </w:rPr>
              <w:t>Перевод</w:t>
            </w:r>
          </w:p>
        </w:tc>
      </w:tr>
      <w:tr w:rsidR="00EC57F0" w:rsidRPr="00BB4245" w:rsidTr="001214B4">
        <w:tc>
          <w:tcPr>
            <w:tcW w:w="5671" w:type="dxa"/>
          </w:tcPr>
          <w:p w:rsidR="00EC57F0" w:rsidRPr="00BB4245" w:rsidRDefault="00EC57F0" w:rsidP="001214B4">
            <w:pPr>
              <w:spacing w:after="0" w:line="240" w:lineRule="auto"/>
              <w:ind w:firstLine="400"/>
              <w:jc w:val="both"/>
              <w:rPr>
                <w:rFonts w:ascii="Times New Roman" w:hAnsi="Times New Roman"/>
                <w:sz w:val="24"/>
                <w:szCs w:val="24"/>
              </w:rPr>
            </w:pPr>
            <w:r w:rsidRPr="00BB4245">
              <w:rPr>
                <w:rStyle w:val="s0"/>
                <w:sz w:val="24"/>
                <w:szCs w:val="24"/>
              </w:rPr>
              <w:t xml:space="preserve">26. При расположении скважины на землях, используемых для сельскохозяйственных целей, устья скважины углубляются не менее чем на </w:t>
            </w:r>
            <w:smartTag w:uri="urn:schemas-microsoft-com:office:smarttags" w:element="metricconverter">
              <w:smartTagPr>
                <w:attr w:name="ProductID" w:val="2 м"/>
              </w:smartTagPr>
              <w:r w:rsidRPr="00BB4245">
                <w:rPr>
                  <w:rStyle w:val="s0"/>
                  <w:sz w:val="24"/>
                  <w:szCs w:val="24"/>
                </w:rPr>
                <w:t>2 м</w:t>
              </w:r>
            </w:smartTag>
            <w:r w:rsidRPr="00BB4245">
              <w:rPr>
                <w:rStyle w:val="s0"/>
                <w:sz w:val="24"/>
                <w:szCs w:val="24"/>
              </w:rPr>
              <w:t xml:space="preserve"> от поверхности, оборудуются заглушкой, установленной на кондукторе (технической колонне), и табличкой с указанием номера скважины, месторождения (площади), пользователя недр и даты ее ликвидации.</w:t>
            </w:r>
          </w:p>
          <w:p w:rsidR="00EC57F0" w:rsidRPr="00BB4245" w:rsidRDefault="00EC57F0" w:rsidP="001214B4">
            <w:pPr>
              <w:spacing w:after="0" w:line="240" w:lineRule="auto"/>
              <w:ind w:firstLine="400"/>
              <w:jc w:val="both"/>
              <w:rPr>
                <w:rFonts w:ascii="Times New Roman" w:hAnsi="Times New Roman"/>
                <w:sz w:val="24"/>
                <w:szCs w:val="24"/>
              </w:rPr>
            </w:pPr>
            <w:r w:rsidRPr="00BB4245">
              <w:rPr>
                <w:rStyle w:val="s0"/>
                <w:sz w:val="24"/>
                <w:szCs w:val="24"/>
              </w:rPr>
              <w:t>Заглушка покрывается материалом, предотвращающим ее коррозию, и устье скважины засыпается землей.</w:t>
            </w:r>
          </w:p>
        </w:tc>
        <w:tc>
          <w:tcPr>
            <w:tcW w:w="5387" w:type="dxa"/>
          </w:tcPr>
          <w:p w:rsidR="00EC57F0" w:rsidRPr="00FA0220" w:rsidRDefault="00EC57F0" w:rsidP="001214B4">
            <w:pPr>
              <w:spacing w:after="0" w:line="240" w:lineRule="auto"/>
              <w:rPr>
                <w:rFonts w:ascii="Times New Roman" w:hAnsi="Times New Roman"/>
                <w:sz w:val="24"/>
                <w:szCs w:val="24"/>
                <w:lang/>
              </w:rPr>
            </w:pPr>
            <w:r w:rsidRPr="00FA0220">
              <w:rPr>
                <w:rFonts w:ascii="Times New Roman" w:hAnsi="Times New Roman"/>
                <w:sz w:val="24"/>
                <w:szCs w:val="24"/>
                <w:lang/>
              </w:rPr>
              <w:t xml:space="preserve">26. When positioning a well on land used for agricultural purposes, wellhead should be deepened by at least </w:t>
            </w:r>
            <w:smartTag w:uri="urn:schemas-microsoft-com:office:smarttags" w:element="metricconverter">
              <w:smartTagPr>
                <w:attr w:name="ProductID" w:val="2 m"/>
              </w:smartTagPr>
              <w:r w:rsidRPr="00FA0220">
                <w:rPr>
                  <w:rFonts w:ascii="Times New Roman" w:hAnsi="Times New Roman"/>
                  <w:sz w:val="24"/>
                  <w:szCs w:val="24"/>
                  <w:lang/>
                </w:rPr>
                <w:t>2 m</w:t>
              </w:r>
            </w:smartTag>
            <w:r w:rsidRPr="00FA0220">
              <w:rPr>
                <w:rFonts w:ascii="Times New Roman" w:hAnsi="Times New Roman"/>
                <w:sz w:val="24"/>
                <w:szCs w:val="24"/>
                <w:lang/>
              </w:rPr>
              <w:t xml:space="preserve"> below the surface, equipped with a blank plug mounted on the</w:t>
            </w:r>
            <w:r w:rsidRPr="00FA0220">
              <w:rPr>
                <w:rFonts w:ascii="Times New Roman" w:hAnsi="Times New Roman"/>
                <w:sz w:val="24"/>
                <w:szCs w:val="24"/>
                <w:lang w:val="en-US"/>
              </w:rPr>
              <w:t xml:space="preserve"> </w:t>
            </w:r>
            <w:r w:rsidRPr="00FA0220">
              <w:rPr>
                <w:rFonts w:ascii="Times New Roman" w:hAnsi="Times New Roman"/>
                <w:sz w:val="24"/>
                <w:szCs w:val="24"/>
                <w:lang/>
              </w:rPr>
              <w:t>conductor pipe (surface pipe), and the index plate with the well number, deposit (area), subsoil user and the date of well abandonment.</w:t>
            </w:r>
          </w:p>
          <w:p w:rsidR="00EC57F0" w:rsidRPr="00FA0220" w:rsidRDefault="00EC57F0" w:rsidP="001214B4">
            <w:pPr>
              <w:spacing w:after="0" w:line="240" w:lineRule="auto"/>
              <w:rPr>
                <w:rFonts w:ascii="Times New Roman" w:hAnsi="Times New Roman"/>
                <w:b/>
                <w:sz w:val="24"/>
                <w:szCs w:val="24"/>
                <w:lang w:val="en-US"/>
              </w:rPr>
            </w:pPr>
            <w:r w:rsidRPr="00FA0220">
              <w:rPr>
                <w:rFonts w:ascii="Times New Roman" w:hAnsi="Times New Roman"/>
                <w:sz w:val="24"/>
                <w:szCs w:val="24"/>
                <w:lang/>
              </w:rPr>
              <w:t>The blank plug should be covered with the rust-resisting material and the wellhead should be backfilled.</w:t>
            </w:r>
          </w:p>
        </w:tc>
      </w:tr>
      <w:tr w:rsidR="00EC57F0" w:rsidRPr="00BB4245" w:rsidTr="001214B4">
        <w:tc>
          <w:tcPr>
            <w:tcW w:w="5671" w:type="dxa"/>
          </w:tcPr>
          <w:p w:rsidR="00EC57F0" w:rsidRPr="00BB4245" w:rsidRDefault="00EC57F0" w:rsidP="001214B4">
            <w:pPr>
              <w:numPr>
                <w:ilvl w:val="0"/>
                <w:numId w:val="1"/>
              </w:numPr>
              <w:shd w:val="clear" w:color="auto" w:fill="FFFFFF"/>
              <w:tabs>
                <w:tab w:val="clear" w:pos="720"/>
                <w:tab w:val="num" w:pos="142"/>
              </w:tabs>
              <w:spacing w:before="100" w:beforeAutospacing="1" w:after="100" w:afterAutospacing="1" w:line="240" w:lineRule="auto"/>
              <w:ind w:left="0" w:firstLine="0"/>
              <w:rPr>
                <w:rFonts w:ascii="Times New Roman" w:hAnsi="Times New Roman"/>
                <w:color w:val="000000"/>
                <w:sz w:val="24"/>
                <w:szCs w:val="24"/>
                <w:lang w:val="en-US"/>
              </w:rPr>
            </w:pPr>
            <w:r w:rsidRPr="00BB4245">
              <w:rPr>
                <w:rFonts w:ascii="Times New Roman" w:hAnsi="Times New Roman"/>
                <w:bCs/>
                <w:color w:val="000000"/>
                <w:sz w:val="24"/>
                <w:szCs w:val="24"/>
                <w:lang w:val="en-US"/>
              </w:rPr>
              <w:t>Confidential Information and Intellectual Property.</w:t>
            </w:r>
          </w:p>
          <w:p w:rsidR="00EC57F0" w:rsidRPr="00BB4245" w:rsidRDefault="00EC57F0" w:rsidP="001214B4">
            <w:pPr>
              <w:numPr>
                <w:ilvl w:val="1"/>
                <w:numId w:val="1"/>
              </w:numPr>
              <w:shd w:val="clear" w:color="auto" w:fill="FFFFFF"/>
              <w:tabs>
                <w:tab w:val="clear" w:pos="1440"/>
                <w:tab w:val="num" w:pos="142"/>
                <w:tab w:val="num" w:pos="567"/>
              </w:tabs>
              <w:spacing w:before="100" w:beforeAutospacing="1" w:after="0" w:line="240" w:lineRule="auto"/>
              <w:ind w:left="0" w:firstLine="0"/>
              <w:rPr>
                <w:rFonts w:ascii="Times New Roman" w:hAnsi="Times New Roman"/>
                <w:color w:val="000000"/>
                <w:sz w:val="24"/>
                <w:szCs w:val="24"/>
                <w:lang w:val="en-US"/>
              </w:rPr>
            </w:pPr>
            <w:r w:rsidRPr="00BB4245">
              <w:rPr>
                <w:rFonts w:ascii="Times New Roman" w:hAnsi="Times New Roman"/>
                <w:color w:val="000000"/>
                <w:sz w:val="24"/>
                <w:szCs w:val="24"/>
                <w:lang w:val="en-US"/>
              </w:rPr>
              <w:t>Consultant shall maintain in strict confidence, and not use or disclose except pursuant to written instructions from</w:t>
            </w:r>
            <w:bookmarkStart w:id="0" w:name="_GoBack"/>
            <w:bookmarkEnd w:id="0"/>
            <w:r w:rsidRPr="00BB4245">
              <w:rPr>
                <w:rFonts w:ascii="Times New Roman" w:hAnsi="Times New Roman"/>
                <w:color w:val="000000"/>
                <w:sz w:val="24"/>
                <w:szCs w:val="24"/>
                <w:lang w:val="en-US"/>
              </w:rPr>
              <w:t xml:space="preserve"> the Company, any Trade Secret (as defined below) of the Company, for so long as the pertinent data or information remains a Trade Secret, provided that the obligation to protect the confidentiality of any such information or data shall not be excused if such information or data ceases to qualify as a Trade Secret as a result of the acts or omissions of Consultant. </w:t>
            </w:r>
          </w:p>
          <w:p w:rsidR="00EC57F0" w:rsidRPr="00BB4245" w:rsidRDefault="00EC57F0" w:rsidP="001214B4">
            <w:pPr>
              <w:numPr>
                <w:ilvl w:val="1"/>
                <w:numId w:val="1"/>
              </w:numPr>
              <w:shd w:val="clear" w:color="auto" w:fill="FFFFFF"/>
              <w:tabs>
                <w:tab w:val="clear" w:pos="1440"/>
                <w:tab w:val="num" w:pos="142"/>
                <w:tab w:val="num" w:pos="567"/>
              </w:tabs>
              <w:spacing w:before="100" w:beforeAutospacing="1" w:after="0" w:line="240" w:lineRule="auto"/>
              <w:ind w:left="0" w:firstLine="0"/>
              <w:rPr>
                <w:rFonts w:ascii="Times New Roman" w:hAnsi="Times New Roman"/>
                <w:color w:val="000000"/>
                <w:sz w:val="24"/>
                <w:szCs w:val="24"/>
                <w:lang w:val="en-US"/>
              </w:rPr>
            </w:pPr>
            <w:r w:rsidRPr="00BB4245">
              <w:rPr>
                <w:rFonts w:ascii="Times New Roman" w:hAnsi="Times New Roman"/>
                <w:color w:val="000000"/>
                <w:sz w:val="24"/>
                <w:szCs w:val="24"/>
                <w:lang w:val="en-US"/>
              </w:rPr>
              <w:t>Consultant may disclose Trade Secrets or Confidential Business Information pursuant to any order or legal process requiring the disclosing party (in its legal counsel's reasonable opinion) to do so, provided that the request or order to so disclose the Trade Secrets or Confidential Business Information in sufficient time to allow the Company to seek an appropriate protective order.</w:t>
            </w:r>
          </w:p>
        </w:tc>
        <w:tc>
          <w:tcPr>
            <w:tcW w:w="5387" w:type="dxa"/>
          </w:tcPr>
          <w:p w:rsidR="00EC57F0" w:rsidRPr="00FA0220" w:rsidRDefault="00EC57F0" w:rsidP="001214B4">
            <w:pPr>
              <w:spacing w:after="0" w:line="240" w:lineRule="auto"/>
              <w:rPr>
                <w:rFonts w:ascii="Times New Roman" w:hAnsi="Times New Roman"/>
                <w:sz w:val="24"/>
                <w:szCs w:val="24"/>
                <w:lang w:eastAsia="ru-RU"/>
              </w:rPr>
            </w:pPr>
            <w:r w:rsidRPr="00FA0220">
              <w:rPr>
                <w:rFonts w:ascii="Times New Roman" w:hAnsi="Times New Roman"/>
                <w:sz w:val="24"/>
                <w:szCs w:val="24"/>
                <w:lang w:eastAsia="ru-RU"/>
              </w:rPr>
              <w:t>1. Конфиденциальная Информация и Интеллектуальная собственность.</w:t>
            </w:r>
            <w:r w:rsidRPr="00FA0220">
              <w:rPr>
                <w:rFonts w:ascii="Times New Roman" w:hAnsi="Times New Roman"/>
                <w:sz w:val="24"/>
                <w:szCs w:val="24"/>
                <w:lang w:eastAsia="ru-RU"/>
              </w:rPr>
              <w:br/>
            </w:r>
            <w:r w:rsidRPr="00FA0220">
              <w:rPr>
                <w:rFonts w:ascii="Times New Roman" w:hAnsi="Times New Roman"/>
                <w:sz w:val="24"/>
                <w:szCs w:val="24"/>
                <w:lang w:val="en-US" w:eastAsia="ru-RU"/>
              </w:rPr>
              <w:t>a</w:t>
            </w:r>
            <w:r w:rsidRPr="00FA0220">
              <w:rPr>
                <w:rFonts w:ascii="Times New Roman" w:hAnsi="Times New Roman"/>
                <w:sz w:val="24"/>
                <w:szCs w:val="24"/>
                <w:lang w:eastAsia="ru-RU"/>
              </w:rPr>
              <w:t>)</w:t>
            </w:r>
            <w:r w:rsidRPr="00FA0220">
              <w:rPr>
                <w:rFonts w:ascii="Times New Roman" w:hAnsi="Times New Roman"/>
                <w:sz w:val="24"/>
                <w:szCs w:val="24"/>
              </w:rPr>
              <w:t xml:space="preserve"> Консультант обязуется хранить в строжайшем секрете и не использовать либо разглашать за исключением случаев, когда имеются письменные распоряжения Компании, любую Коммерческую Тайну (определение дано ниже) Компании до тех пор, пока соответствующие информационные данные остаются Коммерческой Тайной при условии, что обязанность защищать конфиденциальность любой такой информации или данных не должна быть нарушена, если такая информация или данные перестанут соответствовать критериям Коммерческой Тайны в результате действий или бездействий Консультанта.</w:t>
            </w:r>
            <w:r w:rsidRPr="00FA0220">
              <w:rPr>
                <w:rFonts w:ascii="Times New Roman" w:hAnsi="Times New Roman"/>
                <w:sz w:val="24"/>
                <w:szCs w:val="24"/>
              </w:rPr>
              <w:br/>
              <w:t xml:space="preserve">б) Консультант может разглашать Коммерческие Тайны или Конфиденциальную Информацию о Бизнесе в силу любого указания или судебного приказа, требующего от разглашающей стороны (по обоснованному мнению ее юрисконсульта) совершения данных действий при условии, что требование или указание разгласить таким образом Коммерческие Тайны или Конфиденциальную Информацию о Бизнесе позволят Компании заблаговременно потребовать выдачи соответствующего охранного судебного приказа. </w:t>
            </w:r>
            <w:r w:rsidRPr="00FA0220">
              <w:rPr>
                <w:rFonts w:ascii="Times New Roman" w:hAnsi="Times New Roman"/>
                <w:sz w:val="24"/>
                <w:szCs w:val="24"/>
                <w:lang w:eastAsia="ru-RU"/>
              </w:rPr>
              <w:t xml:space="preserve"> </w:t>
            </w:r>
          </w:p>
        </w:tc>
      </w:tr>
      <w:tr w:rsidR="00EC57F0" w:rsidRPr="000B6AD4" w:rsidTr="001214B4">
        <w:tc>
          <w:tcPr>
            <w:tcW w:w="5671" w:type="dxa"/>
          </w:tcPr>
          <w:p w:rsidR="00EC57F0" w:rsidRPr="00BB4245" w:rsidRDefault="00EC57F0" w:rsidP="001214B4">
            <w:pPr>
              <w:shd w:val="clear" w:color="auto" w:fill="FFFFFF"/>
              <w:spacing w:before="100" w:beforeAutospacing="1" w:after="100" w:afterAutospacing="1" w:line="240" w:lineRule="auto"/>
              <w:rPr>
                <w:rFonts w:ascii="Times New Roman" w:hAnsi="Times New Roman"/>
                <w:b/>
                <w:bCs/>
                <w:color w:val="000000"/>
                <w:sz w:val="24"/>
                <w:szCs w:val="24"/>
              </w:rPr>
            </w:pPr>
            <w:r w:rsidRPr="00BB4245">
              <w:rPr>
                <w:rFonts w:ascii="Times New Roman" w:hAnsi="Times New Roman"/>
                <w:sz w:val="24"/>
                <w:szCs w:val="24"/>
              </w:rPr>
              <w:t xml:space="preserve">2.6. В течение 1 месяца со дня передачи Покупателю Товара согласно приложению № 1 (дата накладной) и подписания акта, предусмотренного пунктом 2.4., стороны совместно производят монтаж элементов, указанных в приложениях №№ 1 и 2 , пуско-наладку и ввод в эксплуатацию Оборудования – консольно-шлюзовой кран (результат монтажа элементов). Монтаж элементов по Приложению №1 и Приложению №2 настоящего договора, пусконаладочные работы, ввод в эксплуатацию готового оборудования на объекте строительства осуществляется специалистами и механизацией Покупателя в соответствии со сборочными чертежами. </w:t>
            </w:r>
          </w:p>
        </w:tc>
        <w:tc>
          <w:tcPr>
            <w:tcW w:w="5387" w:type="dxa"/>
          </w:tcPr>
          <w:p w:rsidR="00EC57F0" w:rsidRPr="000B6AD4" w:rsidRDefault="00EC57F0" w:rsidP="001214B4">
            <w:pPr>
              <w:spacing w:after="0" w:line="240" w:lineRule="auto"/>
              <w:rPr>
                <w:rFonts w:ascii="Times New Roman" w:hAnsi="Times New Roman"/>
                <w:b/>
                <w:sz w:val="24"/>
                <w:szCs w:val="24"/>
                <w:lang w:val="en-US"/>
              </w:rPr>
            </w:pPr>
            <w:r w:rsidRPr="00BB4245">
              <w:rPr>
                <w:rFonts w:ascii="Times New Roman" w:hAnsi="Times New Roman"/>
                <w:sz w:val="24"/>
                <w:szCs w:val="24"/>
                <w:lang/>
              </w:rPr>
              <w:t xml:space="preserve">2.6. Within 1 month </w:t>
            </w:r>
            <w:r>
              <w:rPr>
                <w:rFonts w:ascii="Times New Roman" w:hAnsi="Times New Roman"/>
                <w:sz w:val="24"/>
                <w:szCs w:val="24"/>
                <w:lang/>
              </w:rPr>
              <w:t>of the day of the Goods transfer to the B</w:t>
            </w:r>
            <w:r w:rsidRPr="00BB4245">
              <w:rPr>
                <w:rFonts w:ascii="Times New Roman" w:hAnsi="Times New Roman"/>
                <w:sz w:val="24"/>
                <w:szCs w:val="24"/>
                <w:lang/>
              </w:rPr>
              <w:t xml:space="preserve">uyer </w:t>
            </w:r>
            <w:r>
              <w:rPr>
                <w:rFonts w:ascii="Times New Roman" w:hAnsi="Times New Roman"/>
                <w:sz w:val="24"/>
                <w:szCs w:val="24"/>
                <w:lang/>
              </w:rPr>
              <w:t xml:space="preserve">in accordance with Annex # 1 (the </w:t>
            </w:r>
            <w:r w:rsidRPr="00BB4245">
              <w:rPr>
                <w:rFonts w:ascii="Times New Roman" w:hAnsi="Times New Roman"/>
                <w:sz w:val="24"/>
                <w:szCs w:val="24"/>
                <w:lang/>
              </w:rPr>
              <w:t>invoice</w:t>
            </w:r>
            <w:r>
              <w:rPr>
                <w:rFonts w:ascii="Times New Roman" w:hAnsi="Times New Roman"/>
                <w:sz w:val="24"/>
                <w:szCs w:val="24"/>
                <w:lang/>
              </w:rPr>
              <w:t xml:space="preserve"> date) and the signing of the</w:t>
            </w:r>
            <w:r w:rsidRPr="00BB4245">
              <w:rPr>
                <w:rFonts w:ascii="Times New Roman" w:hAnsi="Times New Roman"/>
                <w:sz w:val="24"/>
                <w:szCs w:val="24"/>
                <w:lang/>
              </w:rPr>
              <w:t xml:space="preserve"> act provided </w:t>
            </w:r>
            <w:r>
              <w:rPr>
                <w:rFonts w:ascii="Times New Roman" w:hAnsi="Times New Roman"/>
                <w:sz w:val="24"/>
                <w:szCs w:val="24"/>
                <w:lang/>
              </w:rPr>
              <w:t>in paragraph 2.4., the</w:t>
            </w:r>
            <w:r w:rsidRPr="00BB4245">
              <w:rPr>
                <w:rFonts w:ascii="Times New Roman" w:hAnsi="Times New Roman"/>
                <w:sz w:val="24"/>
                <w:szCs w:val="24"/>
                <w:lang/>
              </w:rPr>
              <w:t xml:space="preserve"> </w:t>
            </w:r>
            <w:r>
              <w:rPr>
                <w:rFonts w:ascii="Times New Roman" w:hAnsi="Times New Roman"/>
                <w:sz w:val="24"/>
                <w:szCs w:val="24"/>
                <w:lang/>
              </w:rPr>
              <w:t>Parties shall together perform</w:t>
            </w:r>
            <w:r w:rsidRPr="00BB4245">
              <w:rPr>
                <w:rFonts w:ascii="Times New Roman" w:hAnsi="Times New Roman"/>
                <w:sz w:val="24"/>
                <w:szCs w:val="24"/>
                <w:lang/>
              </w:rPr>
              <w:t xml:space="preserve"> installation of the </w:t>
            </w:r>
            <w:r>
              <w:rPr>
                <w:rFonts w:ascii="Times New Roman" w:hAnsi="Times New Roman"/>
                <w:sz w:val="24"/>
                <w:szCs w:val="24"/>
                <w:lang/>
              </w:rPr>
              <w:t>elements specified in Annexes ##</w:t>
            </w:r>
            <w:r w:rsidRPr="00BB4245">
              <w:rPr>
                <w:rFonts w:ascii="Times New Roman" w:hAnsi="Times New Roman"/>
                <w:sz w:val="24"/>
                <w:szCs w:val="24"/>
                <w:lang/>
              </w:rPr>
              <w:t xml:space="preserve"> 1 and 2, the start-up and commissioning of the equipment </w:t>
            </w:r>
            <w:r>
              <w:rPr>
                <w:rFonts w:ascii="Times New Roman" w:hAnsi="Times New Roman"/>
                <w:sz w:val="24"/>
                <w:szCs w:val="24"/>
                <w:lang/>
              </w:rPr>
              <w:t>–</w:t>
            </w:r>
            <w:r w:rsidRPr="00BB4245">
              <w:rPr>
                <w:rFonts w:ascii="Times New Roman" w:hAnsi="Times New Roman"/>
                <w:sz w:val="24"/>
                <w:szCs w:val="24"/>
                <w:lang/>
              </w:rPr>
              <w:t xml:space="preserve"> </w:t>
            </w:r>
            <w:r w:rsidRPr="000B6AD4">
              <w:rPr>
                <w:rFonts w:ascii="Times New Roman" w:hAnsi="Times New Roman"/>
                <w:sz w:val="24"/>
                <w:szCs w:val="24"/>
                <w:lang/>
              </w:rPr>
              <w:t>double consoles gantry crane</w:t>
            </w:r>
            <w:r w:rsidRPr="00BB4245">
              <w:rPr>
                <w:rFonts w:ascii="Times New Roman" w:hAnsi="Times New Roman"/>
                <w:sz w:val="24"/>
                <w:szCs w:val="24"/>
                <w:lang/>
              </w:rPr>
              <w:t xml:space="preserve"> (the result of installation </w:t>
            </w:r>
            <w:r>
              <w:rPr>
                <w:rFonts w:ascii="Times New Roman" w:hAnsi="Times New Roman"/>
                <w:sz w:val="24"/>
                <w:szCs w:val="24"/>
                <w:lang/>
              </w:rPr>
              <w:t xml:space="preserve">of the </w:t>
            </w:r>
            <w:r w:rsidRPr="00BB4245">
              <w:rPr>
                <w:rFonts w:ascii="Times New Roman" w:hAnsi="Times New Roman"/>
                <w:sz w:val="24"/>
                <w:szCs w:val="24"/>
                <w:lang/>
              </w:rPr>
              <w:t xml:space="preserve">elements). Installation of the elements </w:t>
            </w:r>
            <w:r>
              <w:rPr>
                <w:rFonts w:ascii="Times New Roman" w:hAnsi="Times New Roman"/>
                <w:sz w:val="24"/>
                <w:szCs w:val="24"/>
                <w:lang/>
              </w:rPr>
              <w:t xml:space="preserve">in accordance with the Annex # 1 and the Annex # </w:t>
            </w:r>
            <w:r w:rsidRPr="00BB4245">
              <w:rPr>
                <w:rFonts w:ascii="Times New Roman" w:hAnsi="Times New Roman"/>
                <w:sz w:val="24"/>
                <w:szCs w:val="24"/>
                <w:lang/>
              </w:rPr>
              <w:t xml:space="preserve">2 </w:t>
            </w:r>
            <w:r>
              <w:rPr>
                <w:rFonts w:ascii="Times New Roman" w:hAnsi="Times New Roman"/>
                <w:sz w:val="24"/>
                <w:szCs w:val="24"/>
                <w:lang/>
              </w:rPr>
              <w:t xml:space="preserve">to this Contract, commissioning </w:t>
            </w:r>
            <w:r w:rsidRPr="00BB4245">
              <w:rPr>
                <w:rFonts w:ascii="Times New Roman" w:hAnsi="Times New Roman"/>
                <w:sz w:val="24"/>
                <w:szCs w:val="24"/>
                <w:lang/>
              </w:rPr>
              <w:t xml:space="preserve">of the </w:t>
            </w:r>
            <w:r w:rsidRPr="006F0B15">
              <w:rPr>
                <w:rFonts w:ascii="Times New Roman" w:hAnsi="Times New Roman"/>
                <w:sz w:val="24"/>
                <w:szCs w:val="24"/>
                <w:lang/>
              </w:rPr>
              <w:t xml:space="preserve">manufactured </w:t>
            </w:r>
            <w:r w:rsidRPr="00BB4245">
              <w:rPr>
                <w:rFonts w:ascii="Times New Roman" w:hAnsi="Times New Roman"/>
                <w:sz w:val="24"/>
                <w:szCs w:val="24"/>
                <w:lang/>
              </w:rPr>
              <w:t xml:space="preserve">equipment </w:t>
            </w:r>
            <w:r>
              <w:rPr>
                <w:rFonts w:ascii="Times New Roman" w:hAnsi="Times New Roman"/>
                <w:sz w:val="24"/>
                <w:szCs w:val="24"/>
                <w:lang/>
              </w:rPr>
              <w:t>onsite</w:t>
            </w:r>
            <w:r w:rsidRPr="00BB4245">
              <w:rPr>
                <w:rFonts w:ascii="Times New Roman" w:hAnsi="Times New Roman"/>
                <w:sz w:val="24"/>
                <w:szCs w:val="24"/>
                <w:lang/>
              </w:rPr>
              <w:t xml:space="preserve"> construction facility is carried out by </w:t>
            </w:r>
            <w:r>
              <w:rPr>
                <w:rFonts w:ascii="Times New Roman" w:hAnsi="Times New Roman"/>
                <w:sz w:val="24"/>
                <w:szCs w:val="24"/>
                <w:lang/>
              </w:rPr>
              <w:t>operators</w:t>
            </w:r>
            <w:r w:rsidRPr="00BB4245">
              <w:rPr>
                <w:rFonts w:ascii="Times New Roman" w:hAnsi="Times New Roman"/>
                <w:sz w:val="24"/>
                <w:szCs w:val="24"/>
                <w:lang/>
              </w:rPr>
              <w:t xml:space="preserve"> and mechanization of the </w:t>
            </w:r>
            <w:r>
              <w:rPr>
                <w:rFonts w:ascii="Times New Roman" w:hAnsi="Times New Roman"/>
                <w:sz w:val="24"/>
                <w:szCs w:val="24"/>
                <w:lang/>
              </w:rPr>
              <w:t>Buyer</w:t>
            </w:r>
            <w:r w:rsidRPr="00BB4245">
              <w:rPr>
                <w:rFonts w:ascii="Times New Roman" w:hAnsi="Times New Roman"/>
                <w:sz w:val="24"/>
                <w:szCs w:val="24"/>
                <w:lang/>
              </w:rPr>
              <w:t xml:space="preserve"> in accordance with the assembly drawing.</w:t>
            </w:r>
          </w:p>
        </w:tc>
      </w:tr>
    </w:tbl>
    <w:p w:rsidR="00EC57F0" w:rsidRPr="000B6AD4" w:rsidRDefault="00EC57F0" w:rsidP="003A7680">
      <w:pPr>
        <w:rPr>
          <w:lang w:val="en-US"/>
        </w:rPr>
      </w:pPr>
    </w:p>
    <w:sectPr w:rsidR="00EC57F0" w:rsidRPr="000B6AD4" w:rsidSect="003A768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53D7A"/>
    <w:multiLevelType w:val="multilevel"/>
    <w:tmpl w:val="EAD452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30A"/>
    <w:rsid w:val="0000290F"/>
    <w:rsid w:val="00024E5D"/>
    <w:rsid w:val="000344CB"/>
    <w:rsid w:val="000A1FF8"/>
    <w:rsid w:val="000B6AD4"/>
    <w:rsid w:val="000D4E9F"/>
    <w:rsid w:val="000F5319"/>
    <w:rsid w:val="00104F9F"/>
    <w:rsid w:val="001214B4"/>
    <w:rsid w:val="001C7253"/>
    <w:rsid w:val="002B1FE4"/>
    <w:rsid w:val="00392B8D"/>
    <w:rsid w:val="003A7680"/>
    <w:rsid w:val="00403ABB"/>
    <w:rsid w:val="00574E3B"/>
    <w:rsid w:val="0060246B"/>
    <w:rsid w:val="00636EBF"/>
    <w:rsid w:val="006F0B15"/>
    <w:rsid w:val="00902022"/>
    <w:rsid w:val="0090430A"/>
    <w:rsid w:val="009E284C"/>
    <w:rsid w:val="00A25535"/>
    <w:rsid w:val="00BB4245"/>
    <w:rsid w:val="00BF5794"/>
    <w:rsid w:val="00C60178"/>
    <w:rsid w:val="00C70978"/>
    <w:rsid w:val="00D63612"/>
    <w:rsid w:val="00D7430F"/>
    <w:rsid w:val="00E50B8F"/>
    <w:rsid w:val="00EC57F0"/>
    <w:rsid w:val="00F86FEB"/>
    <w:rsid w:val="00FA02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E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6E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636EBF"/>
    <w:rPr>
      <w:rFonts w:ascii="Times New Roman" w:hAnsi="Times New Roman"/>
      <w:color w:val="000000"/>
      <w:sz w:val="22"/>
      <w:u w:val="none"/>
      <w:effect w:val="none"/>
    </w:rPr>
  </w:style>
  <w:style w:type="character" w:customStyle="1" w:styleId="hps">
    <w:name w:val="hps"/>
    <w:basedOn w:val="DefaultParagraphFont"/>
    <w:uiPriority w:val="99"/>
    <w:rsid w:val="00024E5D"/>
    <w:rPr>
      <w:rFonts w:cs="Times New Roman"/>
    </w:rPr>
  </w:style>
</w:styles>
</file>

<file path=word/webSettings.xml><?xml version="1.0" encoding="utf-8"?>
<w:webSettings xmlns:r="http://schemas.openxmlformats.org/officeDocument/2006/relationships" xmlns:w="http://schemas.openxmlformats.org/wordprocessingml/2006/main">
  <w:divs>
    <w:div w:id="1613367600">
      <w:marLeft w:val="0"/>
      <w:marRight w:val="0"/>
      <w:marTop w:val="0"/>
      <w:marBottom w:val="0"/>
      <w:divBdr>
        <w:top w:val="none" w:sz="0" w:space="0" w:color="auto"/>
        <w:left w:val="none" w:sz="0" w:space="0" w:color="auto"/>
        <w:bottom w:val="none" w:sz="0" w:space="0" w:color="auto"/>
        <w:right w:val="none" w:sz="0" w:space="0" w:color="auto"/>
      </w:divBdr>
      <w:divsChild>
        <w:div w:id="1613367598">
          <w:marLeft w:val="0"/>
          <w:marRight w:val="0"/>
          <w:marTop w:val="0"/>
          <w:marBottom w:val="0"/>
          <w:divBdr>
            <w:top w:val="none" w:sz="0" w:space="0" w:color="auto"/>
            <w:left w:val="none" w:sz="0" w:space="0" w:color="auto"/>
            <w:bottom w:val="none" w:sz="0" w:space="0" w:color="auto"/>
            <w:right w:val="none" w:sz="0" w:space="0" w:color="auto"/>
          </w:divBdr>
          <w:divsChild>
            <w:div w:id="1613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Pages>
  <Words>617</Words>
  <Characters>3521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5</cp:revision>
  <dcterms:created xsi:type="dcterms:W3CDTF">2014-12-04T18:37:00Z</dcterms:created>
  <dcterms:modified xsi:type="dcterms:W3CDTF">2015-07-31T09:28:00Z</dcterms:modified>
</cp:coreProperties>
</file>