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2BA" w:rsidRDefault="004432BA">
      <w:pPr>
        <w:rPr>
          <w:sz w:val="24"/>
          <w:szCs w:val="24"/>
        </w:rPr>
      </w:pPr>
      <w:r>
        <w:rPr>
          <w:noProof/>
          <w:sz w:val="24"/>
          <w:szCs w:val="24"/>
          <w:lang w:eastAsia="ru-RU"/>
        </w:rPr>
        <w:drawing>
          <wp:inline distT="0" distB="0" distL="0" distR="0">
            <wp:extent cx="6918643" cy="89201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21664" cy="8924024"/>
                    </a:xfrm>
                    <a:prstGeom prst="rect">
                      <a:avLst/>
                    </a:prstGeom>
                    <a:noFill/>
                    <a:ln>
                      <a:noFill/>
                    </a:ln>
                  </pic:spPr>
                </pic:pic>
              </a:graphicData>
            </a:graphic>
          </wp:inline>
        </w:drawing>
      </w:r>
    </w:p>
    <w:p w:rsidR="004432BA" w:rsidRDefault="004432BA">
      <w:pPr>
        <w:rPr>
          <w:sz w:val="24"/>
          <w:szCs w:val="24"/>
        </w:rPr>
      </w:pPr>
    </w:p>
    <w:p w:rsidR="004432BA" w:rsidRDefault="004432BA">
      <w:pPr>
        <w:rPr>
          <w:sz w:val="24"/>
          <w:szCs w:val="24"/>
        </w:rPr>
      </w:pPr>
    </w:p>
    <w:p w:rsidR="004432BA" w:rsidRDefault="004432BA">
      <w:pPr>
        <w:rPr>
          <w:sz w:val="24"/>
          <w:szCs w:val="24"/>
        </w:rPr>
      </w:pPr>
    </w:p>
    <w:p w:rsidR="004432BA" w:rsidRDefault="004432BA">
      <w:pPr>
        <w:rPr>
          <w:sz w:val="24"/>
          <w:szCs w:val="24"/>
        </w:rPr>
      </w:pPr>
      <w:r>
        <w:rPr>
          <w:noProof/>
          <w:sz w:val="24"/>
          <w:szCs w:val="24"/>
          <w:lang w:eastAsia="ru-RU"/>
        </w:rPr>
        <w:drawing>
          <wp:inline distT="0" distB="0" distL="0" distR="0">
            <wp:extent cx="5940425" cy="76589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658922"/>
                    </a:xfrm>
                    <a:prstGeom prst="rect">
                      <a:avLst/>
                    </a:prstGeom>
                    <a:noFill/>
                    <a:ln>
                      <a:noFill/>
                    </a:ln>
                  </pic:spPr>
                </pic:pic>
              </a:graphicData>
            </a:graphic>
          </wp:inline>
        </w:drawing>
      </w:r>
    </w:p>
    <w:p w:rsidR="004432BA" w:rsidRDefault="004432BA">
      <w:pPr>
        <w:rPr>
          <w:sz w:val="24"/>
          <w:szCs w:val="24"/>
        </w:rPr>
      </w:pPr>
    </w:p>
    <w:p w:rsidR="004432BA" w:rsidRDefault="004432BA">
      <w:pPr>
        <w:rPr>
          <w:sz w:val="24"/>
          <w:szCs w:val="24"/>
        </w:rPr>
      </w:pPr>
    </w:p>
    <w:p w:rsidR="004432BA" w:rsidRDefault="004432BA">
      <w:pPr>
        <w:rPr>
          <w:sz w:val="24"/>
          <w:szCs w:val="24"/>
        </w:rPr>
      </w:pPr>
    </w:p>
    <w:p w:rsidR="004432BA" w:rsidRDefault="004432BA">
      <w:pPr>
        <w:rPr>
          <w:sz w:val="24"/>
          <w:szCs w:val="24"/>
        </w:rPr>
      </w:pPr>
      <w:r>
        <w:rPr>
          <w:noProof/>
          <w:sz w:val="24"/>
          <w:szCs w:val="24"/>
          <w:lang w:eastAsia="ru-RU"/>
        </w:rPr>
        <w:drawing>
          <wp:inline distT="0" distB="0" distL="0" distR="0">
            <wp:extent cx="5940425" cy="76589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658922"/>
                    </a:xfrm>
                    <a:prstGeom prst="rect">
                      <a:avLst/>
                    </a:prstGeom>
                    <a:noFill/>
                    <a:ln>
                      <a:noFill/>
                    </a:ln>
                  </pic:spPr>
                </pic:pic>
              </a:graphicData>
            </a:graphic>
          </wp:inline>
        </w:drawing>
      </w:r>
    </w:p>
    <w:p w:rsidR="004432BA" w:rsidRDefault="004432BA">
      <w:pPr>
        <w:rPr>
          <w:sz w:val="24"/>
          <w:szCs w:val="24"/>
        </w:rPr>
      </w:pPr>
    </w:p>
    <w:p w:rsidR="004432BA" w:rsidRDefault="004432BA">
      <w:pPr>
        <w:rPr>
          <w:sz w:val="24"/>
          <w:szCs w:val="24"/>
        </w:rPr>
      </w:pPr>
    </w:p>
    <w:p w:rsidR="004432BA" w:rsidRDefault="004432BA">
      <w:pPr>
        <w:rPr>
          <w:sz w:val="24"/>
          <w:szCs w:val="24"/>
        </w:rPr>
      </w:pPr>
    </w:p>
    <w:p w:rsidR="004432BA" w:rsidRDefault="004432BA">
      <w:pPr>
        <w:rPr>
          <w:sz w:val="24"/>
          <w:szCs w:val="24"/>
        </w:rPr>
      </w:pPr>
      <w:r>
        <w:rPr>
          <w:noProof/>
          <w:sz w:val="24"/>
          <w:szCs w:val="24"/>
          <w:lang w:eastAsia="ru-RU"/>
        </w:rPr>
        <w:lastRenderedPageBreak/>
        <w:drawing>
          <wp:inline distT="0" distB="0" distL="0" distR="0">
            <wp:extent cx="5940425" cy="76589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658922"/>
                    </a:xfrm>
                    <a:prstGeom prst="rect">
                      <a:avLst/>
                    </a:prstGeom>
                    <a:noFill/>
                    <a:ln>
                      <a:noFill/>
                    </a:ln>
                  </pic:spPr>
                </pic:pic>
              </a:graphicData>
            </a:graphic>
          </wp:inline>
        </w:drawing>
      </w:r>
    </w:p>
    <w:p w:rsidR="004432BA" w:rsidRDefault="004432BA">
      <w:pPr>
        <w:rPr>
          <w:sz w:val="24"/>
          <w:szCs w:val="24"/>
        </w:rPr>
      </w:pPr>
    </w:p>
    <w:p w:rsidR="004432BA" w:rsidRDefault="004432BA">
      <w:pPr>
        <w:rPr>
          <w:sz w:val="24"/>
          <w:szCs w:val="24"/>
        </w:rPr>
      </w:pPr>
    </w:p>
    <w:p w:rsidR="004432BA" w:rsidRDefault="004432BA">
      <w:pPr>
        <w:rPr>
          <w:sz w:val="24"/>
          <w:szCs w:val="24"/>
        </w:rPr>
      </w:pPr>
    </w:p>
    <w:p w:rsidR="004432BA" w:rsidRDefault="004432BA">
      <w:pPr>
        <w:rPr>
          <w:sz w:val="24"/>
          <w:szCs w:val="24"/>
        </w:rPr>
      </w:pPr>
      <w:r>
        <w:rPr>
          <w:noProof/>
          <w:sz w:val="24"/>
          <w:szCs w:val="24"/>
          <w:lang w:eastAsia="ru-RU"/>
        </w:rPr>
        <w:lastRenderedPageBreak/>
        <w:drawing>
          <wp:inline distT="0" distB="0" distL="0" distR="0">
            <wp:extent cx="7044688" cy="96907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5444" cy="9691824"/>
                    </a:xfrm>
                    <a:prstGeom prst="rect">
                      <a:avLst/>
                    </a:prstGeom>
                    <a:noFill/>
                    <a:ln>
                      <a:noFill/>
                    </a:ln>
                  </pic:spPr>
                </pic:pic>
              </a:graphicData>
            </a:graphic>
          </wp:inline>
        </w:drawing>
      </w:r>
    </w:p>
    <w:p w:rsidR="004432BA" w:rsidRDefault="004432BA">
      <w:pPr>
        <w:rPr>
          <w:sz w:val="24"/>
          <w:szCs w:val="24"/>
        </w:rPr>
      </w:pPr>
      <w:r>
        <w:rPr>
          <w:noProof/>
          <w:sz w:val="24"/>
          <w:szCs w:val="24"/>
          <w:lang w:eastAsia="ru-RU"/>
        </w:rPr>
        <w:lastRenderedPageBreak/>
        <w:drawing>
          <wp:inline distT="0" distB="0" distL="0" distR="0">
            <wp:extent cx="6979832" cy="8734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8605" cy="8732889"/>
                    </a:xfrm>
                    <a:prstGeom prst="rect">
                      <a:avLst/>
                    </a:prstGeom>
                    <a:noFill/>
                    <a:ln>
                      <a:noFill/>
                    </a:ln>
                  </pic:spPr>
                </pic:pic>
              </a:graphicData>
            </a:graphic>
          </wp:inline>
        </w:drawing>
      </w:r>
    </w:p>
    <w:p w:rsidR="004432BA" w:rsidRDefault="004432BA">
      <w:pPr>
        <w:rPr>
          <w:sz w:val="24"/>
          <w:szCs w:val="24"/>
        </w:rPr>
      </w:pPr>
    </w:p>
    <w:p w:rsidR="002B663E" w:rsidRPr="00360756" w:rsidRDefault="00FB664A">
      <w:pPr>
        <w:rPr>
          <w:sz w:val="24"/>
          <w:szCs w:val="24"/>
        </w:rPr>
      </w:pPr>
      <w:r w:rsidRPr="00360756">
        <w:rPr>
          <w:sz w:val="24"/>
          <w:szCs w:val="24"/>
        </w:rPr>
        <w:lastRenderedPageBreak/>
        <w:t>Опубликованная патентная заявка США</w:t>
      </w:r>
    </w:p>
    <w:p w:rsidR="00FB664A" w:rsidRPr="00360756" w:rsidRDefault="00B24CE1">
      <w:pPr>
        <w:rPr>
          <w:sz w:val="24"/>
          <w:szCs w:val="24"/>
        </w:rPr>
      </w:pPr>
      <w:r w:rsidRPr="00360756">
        <w:rPr>
          <w:sz w:val="24"/>
          <w:szCs w:val="24"/>
        </w:rPr>
        <w:t>№</w:t>
      </w:r>
      <w:r w:rsidR="00FB664A" w:rsidRPr="00360756">
        <w:rPr>
          <w:sz w:val="24"/>
          <w:szCs w:val="24"/>
        </w:rPr>
        <w:t xml:space="preserve">: </w:t>
      </w:r>
      <w:r w:rsidR="00FB664A" w:rsidRPr="00360756">
        <w:rPr>
          <w:sz w:val="24"/>
          <w:szCs w:val="24"/>
          <w:lang w:val="es-ES"/>
        </w:rPr>
        <w:t>US</w:t>
      </w:r>
      <w:r w:rsidR="00FB664A" w:rsidRPr="00360756">
        <w:rPr>
          <w:sz w:val="24"/>
          <w:szCs w:val="24"/>
        </w:rPr>
        <w:t xml:space="preserve"> 2006/0079279 </w:t>
      </w:r>
      <w:r w:rsidR="00FB664A" w:rsidRPr="00360756">
        <w:rPr>
          <w:sz w:val="24"/>
          <w:szCs w:val="24"/>
          <w:lang w:val="es-ES"/>
        </w:rPr>
        <w:t>A</w:t>
      </w:r>
      <w:r w:rsidR="00FB664A" w:rsidRPr="00360756">
        <w:rPr>
          <w:sz w:val="24"/>
          <w:szCs w:val="24"/>
        </w:rPr>
        <w:t>1</w:t>
      </w:r>
    </w:p>
    <w:p w:rsidR="00FB664A" w:rsidRPr="00360756" w:rsidRDefault="00FB664A">
      <w:pPr>
        <w:rPr>
          <w:sz w:val="24"/>
          <w:szCs w:val="24"/>
        </w:rPr>
      </w:pPr>
      <w:r w:rsidRPr="00360756">
        <w:rPr>
          <w:sz w:val="24"/>
          <w:szCs w:val="24"/>
        </w:rPr>
        <w:t>Дата публикации:  13.04.2006</w:t>
      </w:r>
    </w:p>
    <w:p w:rsidR="00FB664A" w:rsidRPr="00360756" w:rsidRDefault="002260BC">
      <w:pPr>
        <w:rPr>
          <w:sz w:val="24"/>
          <w:szCs w:val="24"/>
        </w:rPr>
      </w:pPr>
      <w:r w:rsidRPr="00360756">
        <w:rPr>
          <w:sz w:val="24"/>
          <w:szCs w:val="24"/>
        </w:rPr>
        <w:t>Мобильный телефон с функцией мыши</w:t>
      </w:r>
    </w:p>
    <w:p w:rsidR="002260BC" w:rsidRPr="00360756" w:rsidRDefault="002260BC">
      <w:pPr>
        <w:rPr>
          <w:sz w:val="24"/>
          <w:szCs w:val="24"/>
        </w:rPr>
      </w:pPr>
      <w:r w:rsidRPr="00360756">
        <w:rPr>
          <w:sz w:val="24"/>
          <w:szCs w:val="24"/>
        </w:rPr>
        <w:t xml:space="preserve">Изобретатель: </w:t>
      </w:r>
      <w:r w:rsidRPr="00360756">
        <w:rPr>
          <w:sz w:val="24"/>
          <w:szCs w:val="24"/>
          <w:lang w:val="en-US"/>
        </w:rPr>
        <w:t>Hsuan</w:t>
      </w:r>
      <w:r w:rsidRPr="00360756">
        <w:rPr>
          <w:sz w:val="24"/>
          <w:szCs w:val="24"/>
        </w:rPr>
        <w:t>-</w:t>
      </w:r>
      <w:r w:rsidRPr="00360756">
        <w:rPr>
          <w:sz w:val="24"/>
          <w:szCs w:val="24"/>
          <w:lang w:val="en-US"/>
        </w:rPr>
        <w:t>Yu</w:t>
      </w:r>
      <w:r w:rsidRPr="00360756">
        <w:rPr>
          <w:sz w:val="24"/>
          <w:szCs w:val="24"/>
        </w:rPr>
        <w:t xml:space="preserve"> </w:t>
      </w:r>
      <w:r w:rsidRPr="00360756">
        <w:rPr>
          <w:sz w:val="24"/>
          <w:szCs w:val="24"/>
          <w:lang w:val="en-US"/>
        </w:rPr>
        <w:t>Lin</w:t>
      </w:r>
      <w:r w:rsidRPr="00360756">
        <w:rPr>
          <w:sz w:val="24"/>
          <w:szCs w:val="24"/>
        </w:rPr>
        <w:t xml:space="preserve">, </w:t>
      </w:r>
      <w:r w:rsidRPr="00360756">
        <w:rPr>
          <w:sz w:val="24"/>
          <w:szCs w:val="24"/>
          <w:lang w:val="en-US"/>
        </w:rPr>
        <w:t>Yonghe</w:t>
      </w:r>
      <w:r w:rsidRPr="00360756">
        <w:rPr>
          <w:sz w:val="24"/>
          <w:szCs w:val="24"/>
        </w:rPr>
        <w:t xml:space="preserve"> </w:t>
      </w:r>
      <w:r w:rsidRPr="00360756">
        <w:rPr>
          <w:sz w:val="24"/>
          <w:szCs w:val="24"/>
          <w:lang w:val="en-US"/>
        </w:rPr>
        <w:t>City</w:t>
      </w:r>
      <w:r w:rsidRPr="00360756">
        <w:rPr>
          <w:sz w:val="24"/>
          <w:szCs w:val="24"/>
        </w:rPr>
        <w:t xml:space="preserve">, </w:t>
      </w:r>
      <w:r w:rsidRPr="00360756">
        <w:rPr>
          <w:sz w:val="24"/>
          <w:szCs w:val="24"/>
          <w:lang w:val="en-US"/>
        </w:rPr>
        <w:t>TW</w:t>
      </w:r>
      <w:r w:rsidRPr="00360756">
        <w:rPr>
          <w:sz w:val="24"/>
          <w:szCs w:val="24"/>
        </w:rPr>
        <w:t xml:space="preserve"> (Сюань-Ю Линь, г. Юньхэ, Тайвань)</w:t>
      </w:r>
    </w:p>
    <w:p w:rsidR="00B24CE1" w:rsidRPr="00360756" w:rsidRDefault="00B24CE1" w:rsidP="00B24CE1">
      <w:pPr>
        <w:pStyle w:val="3"/>
        <w:shd w:val="clear" w:color="auto" w:fill="FFFFFF"/>
        <w:spacing w:before="0" w:beforeAutospacing="0" w:after="0" w:afterAutospacing="0"/>
        <w:rPr>
          <w:b w:val="0"/>
          <w:sz w:val="24"/>
          <w:szCs w:val="24"/>
        </w:rPr>
      </w:pPr>
      <w:r w:rsidRPr="00360756">
        <w:rPr>
          <w:b w:val="0"/>
          <w:sz w:val="24"/>
          <w:szCs w:val="24"/>
        </w:rPr>
        <w:t>Почтовый адрес:</w:t>
      </w:r>
      <w:r w:rsidRPr="00360756">
        <w:rPr>
          <w:sz w:val="24"/>
          <w:szCs w:val="24"/>
        </w:rPr>
        <w:t xml:space="preserve"> </w:t>
      </w:r>
      <w:r w:rsidR="002260BC" w:rsidRPr="00360756">
        <w:rPr>
          <w:sz w:val="24"/>
          <w:szCs w:val="24"/>
        </w:rPr>
        <w:t xml:space="preserve"> </w:t>
      </w:r>
      <w:hyperlink r:id="rId12" w:tgtFrame="_blank" w:history="1">
        <w:r w:rsidRPr="00360756">
          <w:rPr>
            <w:rStyle w:val="a3"/>
            <w:b w:val="0"/>
            <w:color w:val="auto"/>
            <w:sz w:val="24"/>
            <w:szCs w:val="24"/>
            <w:u w:val="none"/>
            <w:lang w:val="en-US"/>
          </w:rPr>
          <w:t>Rosenberg</w:t>
        </w:r>
        <w:r w:rsidRPr="00360756">
          <w:rPr>
            <w:rStyle w:val="a3"/>
            <w:b w:val="0"/>
            <w:color w:val="auto"/>
            <w:sz w:val="24"/>
            <w:szCs w:val="24"/>
            <w:u w:val="none"/>
          </w:rPr>
          <w:t>,</w:t>
        </w:r>
        <w:r w:rsidRPr="00360756">
          <w:rPr>
            <w:rStyle w:val="a3"/>
            <w:b w:val="0"/>
            <w:color w:val="auto"/>
            <w:sz w:val="24"/>
            <w:szCs w:val="24"/>
            <w:u w:val="none"/>
            <w:lang w:val="en-US"/>
          </w:rPr>
          <w:t> Klein </w:t>
        </w:r>
        <w:r w:rsidRPr="00360756">
          <w:rPr>
            <w:rStyle w:val="a3"/>
            <w:b w:val="0"/>
            <w:color w:val="auto"/>
            <w:sz w:val="24"/>
            <w:szCs w:val="24"/>
            <w:u w:val="none"/>
          </w:rPr>
          <w:t>&amp;</w:t>
        </w:r>
        <w:r w:rsidRPr="00360756">
          <w:rPr>
            <w:rStyle w:val="a3"/>
            <w:b w:val="0"/>
            <w:color w:val="auto"/>
            <w:sz w:val="24"/>
            <w:szCs w:val="24"/>
            <w:u w:val="none"/>
            <w:lang w:val="en-US"/>
          </w:rPr>
          <w:t> Lee</w:t>
        </w:r>
      </w:hyperlink>
      <w:r w:rsidRPr="00360756">
        <w:rPr>
          <w:b w:val="0"/>
          <w:sz w:val="24"/>
          <w:szCs w:val="24"/>
        </w:rPr>
        <w:t xml:space="preserve">, 3458 </w:t>
      </w:r>
      <w:r w:rsidRPr="00360756">
        <w:rPr>
          <w:b w:val="0"/>
          <w:sz w:val="24"/>
          <w:szCs w:val="24"/>
          <w:lang w:val="en-US"/>
        </w:rPr>
        <w:t>Ellicott</w:t>
      </w:r>
      <w:r w:rsidRPr="00360756">
        <w:rPr>
          <w:b w:val="0"/>
          <w:sz w:val="24"/>
          <w:szCs w:val="24"/>
        </w:rPr>
        <w:t xml:space="preserve"> </w:t>
      </w:r>
      <w:r w:rsidRPr="00360756">
        <w:rPr>
          <w:b w:val="0"/>
          <w:sz w:val="24"/>
          <w:szCs w:val="24"/>
          <w:lang w:val="en-US"/>
        </w:rPr>
        <w:t>Center</w:t>
      </w:r>
      <w:r w:rsidRPr="00360756">
        <w:rPr>
          <w:b w:val="0"/>
          <w:sz w:val="24"/>
          <w:szCs w:val="24"/>
        </w:rPr>
        <w:t xml:space="preserve"> </w:t>
      </w:r>
      <w:r w:rsidRPr="00360756">
        <w:rPr>
          <w:b w:val="0"/>
          <w:sz w:val="24"/>
          <w:szCs w:val="24"/>
          <w:lang w:val="en-US"/>
        </w:rPr>
        <w:t>drive</w:t>
      </w:r>
      <w:r w:rsidRPr="00360756">
        <w:rPr>
          <w:b w:val="0"/>
          <w:sz w:val="24"/>
          <w:szCs w:val="24"/>
        </w:rPr>
        <w:t>-</w:t>
      </w:r>
      <w:r w:rsidRPr="00360756">
        <w:rPr>
          <w:b w:val="0"/>
          <w:sz w:val="24"/>
          <w:szCs w:val="24"/>
          <w:lang w:val="en-US"/>
        </w:rPr>
        <w:t>suite</w:t>
      </w:r>
      <w:r w:rsidRPr="00360756">
        <w:rPr>
          <w:b w:val="0"/>
          <w:sz w:val="24"/>
          <w:szCs w:val="24"/>
        </w:rPr>
        <w:t xml:space="preserve"> 101, </w:t>
      </w:r>
      <w:r w:rsidRPr="00360756">
        <w:rPr>
          <w:b w:val="0"/>
          <w:sz w:val="24"/>
          <w:szCs w:val="24"/>
          <w:lang w:val="en-US"/>
        </w:rPr>
        <w:t>Ellicott</w:t>
      </w:r>
      <w:r w:rsidRPr="00360756">
        <w:rPr>
          <w:b w:val="0"/>
          <w:sz w:val="24"/>
          <w:szCs w:val="24"/>
        </w:rPr>
        <w:t xml:space="preserve"> </w:t>
      </w:r>
      <w:r w:rsidRPr="00360756">
        <w:rPr>
          <w:b w:val="0"/>
          <w:sz w:val="24"/>
          <w:szCs w:val="24"/>
          <w:lang w:val="en-US"/>
        </w:rPr>
        <w:t>City</w:t>
      </w:r>
      <w:r w:rsidRPr="00360756">
        <w:rPr>
          <w:b w:val="0"/>
          <w:sz w:val="24"/>
          <w:szCs w:val="24"/>
        </w:rPr>
        <w:t xml:space="preserve">, </w:t>
      </w:r>
      <w:r w:rsidRPr="00360756">
        <w:rPr>
          <w:b w:val="0"/>
          <w:sz w:val="24"/>
          <w:szCs w:val="24"/>
          <w:lang w:val="en-US"/>
        </w:rPr>
        <w:t>MD</w:t>
      </w:r>
      <w:r w:rsidRPr="00360756">
        <w:rPr>
          <w:b w:val="0"/>
          <w:sz w:val="24"/>
          <w:szCs w:val="24"/>
        </w:rPr>
        <w:t xml:space="preserve"> 21043, </w:t>
      </w:r>
      <w:r w:rsidRPr="00360756">
        <w:rPr>
          <w:b w:val="0"/>
          <w:sz w:val="24"/>
          <w:szCs w:val="24"/>
          <w:lang w:val="en-US"/>
        </w:rPr>
        <w:t>US</w:t>
      </w:r>
      <w:r w:rsidRPr="00360756">
        <w:rPr>
          <w:b w:val="0"/>
          <w:sz w:val="24"/>
          <w:szCs w:val="24"/>
        </w:rPr>
        <w:t xml:space="preserve"> (Элликотт-Сити, Мэриленд, США)</w:t>
      </w:r>
    </w:p>
    <w:p w:rsidR="00B24CE1" w:rsidRPr="00360756" w:rsidRDefault="00B24CE1" w:rsidP="00B24CE1">
      <w:pPr>
        <w:pStyle w:val="3"/>
        <w:shd w:val="clear" w:color="auto" w:fill="FFFFFF"/>
        <w:spacing w:before="0" w:beforeAutospacing="0" w:after="0" w:afterAutospacing="0"/>
        <w:rPr>
          <w:b w:val="0"/>
          <w:sz w:val="24"/>
          <w:szCs w:val="24"/>
        </w:rPr>
      </w:pPr>
      <w:r w:rsidRPr="00360756">
        <w:rPr>
          <w:b w:val="0"/>
          <w:sz w:val="24"/>
          <w:szCs w:val="24"/>
        </w:rPr>
        <w:t>Заявка №: 11/032,128</w:t>
      </w:r>
    </w:p>
    <w:p w:rsidR="002260BC" w:rsidRPr="00360756" w:rsidRDefault="00B24CE1">
      <w:pPr>
        <w:rPr>
          <w:rFonts w:eastAsia="Times New Roman"/>
          <w:bCs/>
          <w:color w:val="auto"/>
          <w:spacing w:val="0"/>
          <w:sz w:val="24"/>
          <w:szCs w:val="24"/>
          <w:lang w:eastAsia="ru-RU"/>
        </w:rPr>
      </w:pPr>
      <w:r w:rsidRPr="00360756">
        <w:rPr>
          <w:rFonts w:eastAsia="Times New Roman"/>
          <w:bCs/>
          <w:color w:val="auto"/>
          <w:spacing w:val="0"/>
          <w:sz w:val="24"/>
          <w:szCs w:val="24"/>
          <w:lang w:eastAsia="ru-RU"/>
        </w:rPr>
        <w:t>Дата подачи заявки: 11.01.2005</w:t>
      </w:r>
    </w:p>
    <w:p w:rsidR="00B24CE1" w:rsidRPr="00360756" w:rsidRDefault="00B24CE1">
      <w:pPr>
        <w:rPr>
          <w:rFonts w:eastAsia="Times New Roman"/>
          <w:bCs/>
          <w:color w:val="auto"/>
          <w:spacing w:val="0"/>
          <w:sz w:val="24"/>
          <w:szCs w:val="24"/>
          <w:lang w:eastAsia="ru-RU"/>
        </w:rPr>
      </w:pPr>
      <w:r w:rsidRPr="00360756">
        <w:rPr>
          <w:rFonts w:eastAsia="Times New Roman"/>
          <w:bCs/>
          <w:color w:val="auto"/>
          <w:spacing w:val="0"/>
          <w:sz w:val="24"/>
          <w:szCs w:val="24"/>
          <w:lang w:eastAsia="ru-RU"/>
        </w:rPr>
        <w:t xml:space="preserve">Приоритетные данные: </w:t>
      </w:r>
      <w:r w:rsidR="001017CB" w:rsidRPr="00360756">
        <w:rPr>
          <w:rFonts w:eastAsia="Times New Roman"/>
          <w:bCs/>
          <w:color w:val="auto"/>
          <w:spacing w:val="0"/>
          <w:sz w:val="24"/>
          <w:szCs w:val="24"/>
          <w:lang w:eastAsia="ru-RU"/>
        </w:rPr>
        <w:t>13.10.1004    Тайвань……………..093216236</w:t>
      </w:r>
    </w:p>
    <w:p w:rsidR="001017CB" w:rsidRPr="00360756" w:rsidRDefault="001017CB">
      <w:pPr>
        <w:rPr>
          <w:rFonts w:eastAsia="Times New Roman"/>
          <w:bCs/>
          <w:color w:val="auto"/>
          <w:spacing w:val="0"/>
          <w:sz w:val="24"/>
          <w:szCs w:val="24"/>
          <w:lang w:eastAsia="ru-RU"/>
        </w:rPr>
      </w:pPr>
      <w:r w:rsidRPr="00360756">
        <w:rPr>
          <w:rFonts w:eastAsia="Times New Roman"/>
          <w:bCs/>
          <w:color w:val="auto"/>
          <w:spacing w:val="0"/>
          <w:sz w:val="24"/>
          <w:szCs w:val="24"/>
          <w:lang w:eastAsia="ru-RU"/>
        </w:rPr>
        <w:t xml:space="preserve">Техническая информация: МКИ </w:t>
      </w:r>
      <w:r w:rsidRPr="00360756">
        <w:rPr>
          <w:rFonts w:eastAsia="Times New Roman"/>
          <w:bCs/>
          <w:color w:val="auto"/>
          <w:spacing w:val="0"/>
          <w:sz w:val="24"/>
          <w:szCs w:val="24"/>
          <w:lang w:val="es-ES" w:eastAsia="ru-RU"/>
        </w:rPr>
        <w:t>H</w:t>
      </w:r>
      <w:r w:rsidRPr="00360756">
        <w:rPr>
          <w:rFonts w:eastAsia="Times New Roman"/>
          <w:bCs/>
          <w:color w:val="auto"/>
          <w:spacing w:val="0"/>
          <w:sz w:val="24"/>
          <w:szCs w:val="24"/>
          <w:lang w:eastAsia="ru-RU"/>
        </w:rPr>
        <w:t>04</w:t>
      </w:r>
      <w:r w:rsidRPr="00360756">
        <w:rPr>
          <w:rFonts w:eastAsia="Times New Roman"/>
          <w:bCs/>
          <w:color w:val="auto"/>
          <w:spacing w:val="0"/>
          <w:sz w:val="24"/>
          <w:szCs w:val="24"/>
          <w:lang w:val="es-ES" w:eastAsia="ru-RU"/>
        </w:rPr>
        <w:t>B</w:t>
      </w:r>
      <w:r w:rsidRPr="00360756">
        <w:rPr>
          <w:rFonts w:eastAsia="Times New Roman"/>
          <w:bCs/>
          <w:color w:val="auto"/>
          <w:spacing w:val="0"/>
          <w:sz w:val="24"/>
          <w:szCs w:val="24"/>
          <w:lang w:eastAsia="ru-RU"/>
        </w:rPr>
        <w:t xml:space="preserve"> 1/38 (2006.01)</w:t>
      </w:r>
    </w:p>
    <w:p w:rsidR="001017CB" w:rsidRPr="00360756" w:rsidRDefault="001017CB">
      <w:pPr>
        <w:rPr>
          <w:color w:val="auto"/>
          <w:sz w:val="24"/>
          <w:szCs w:val="24"/>
        </w:rPr>
      </w:pPr>
      <w:r w:rsidRPr="00360756">
        <w:rPr>
          <w:rFonts w:eastAsia="Times New Roman"/>
          <w:bCs/>
          <w:color w:val="auto"/>
          <w:spacing w:val="0"/>
          <w:sz w:val="24"/>
          <w:szCs w:val="24"/>
          <w:lang w:eastAsia="ru-RU"/>
        </w:rPr>
        <w:t xml:space="preserve">                                              НКИ 455/557</w:t>
      </w:r>
    </w:p>
    <w:p w:rsidR="00FB664A" w:rsidRPr="00360756" w:rsidRDefault="001017CB">
      <w:pPr>
        <w:rPr>
          <w:sz w:val="24"/>
          <w:szCs w:val="24"/>
        </w:rPr>
      </w:pPr>
      <w:r w:rsidRPr="00360756">
        <w:rPr>
          <w:sz w:val="24"/>
          <w:szCs w:val="24"/>
        </w:rPr>
        <w:t>Реферат:</w:t>
      </w:r>
    </w:p>
    <w:p w:rsidR="001017CB" w:rsidRPr="00360756" w:rsidRDefault="001017CB">
      <w:pPr>
        <w:rPr>
          <w:sz w:val="24"/>
          <w:szCs w:val="24"/>
        </w:rPr>
      </w:pPr>
      <w:r w:rsidRPr="00360756">
        <w:rPr>
          <w:sz w:val="24"/>
          <w:szCs w:val="24"/>
        </w:rPr>
        <w:t>Мобильный телефон состоит из базы, экрана, прикрепленного к базе, и панели управления</w:t>
      </w:r>
      <w:r w:rsidR="00CE6E61" w:rsidRPr="00360756">
        <w:rPr>
          <w:sz w:val="24"/>
          <w:szCs w:val="24"/>
        </w:rPr>
        <w:t xml:space="preserve">; </w:t>
      </w:r>
      <w:r w:rsidR="00C311A4" w:rsidRPr="00360756">
        <w:rPr>
          <w:sz w:val="24"/>
          <w:szCs w:val="24"/>
        </w:rPr>
        <w:t>на верхней</w:t>
      </w:r>
      <w:r w:rsidR="00CE6E61" w:rsidRPr="00360756">
        <w:rPr>
          <w:sz w:val="24"/>
          <w:szCs w:val="24"/>
        </w:rPr>
        <w:t xml:space="preserve"> стороне</w:t>
      </w:r>
      <w:r w:rsidR="004C1D80" w:rsidRPr="00360756">
        <w:rPr>
          <w:sz w:val="24"/>
          <w:szCs w:val="24"/>
        </w:rPr>
        <w:t xml:space="preserve"> базы</w:t>
      </w:r>
      <w:r w:rsidR="00CE6E61" w:rsidRPr="00360756">
        <w:rPr>
          <w:sz w:val="24"/>
          <w:szCs w:val="24"/>
        </w:rPr>
        <w:t xml:space="preserve"> расположена плата приема сигнала и ползун, который может </w:t>
      </w:r>
      <w:r w:rsidR="00297A94" w:rsidRPr="00360756">
        <w:rPr>
          <w:sz w:val="24"/>
          <w:szCs w:val="24"/>
        </w:rPr>
        <w:t xml:space="preserve">скользить </w:t>
      </w:r>
      <w:r w:rsidR="00C311A4" w:rsidRPr="00360756">
        <w:rPr>
          <w:sz w:val="24"/>
          <w:szCs w:val="24"/>
        </w:rPr>
        <w:t>по базе в любом направлении; на нижней стороне</w:t>
      </w:r>
      <w:r w:rsidR="004C1D80" w:rsidRPr="00360756">
        <w:rPr>
          <w:sz w:val="24"/>
          <w:szCs w:val="24"/>
        </w:rPr>
        <w:t xml:space="preserve"> панели управления</w:t>
      </w:r>
      <w:r w:rsidR="00C311A4" w:rsidRPr="00360756">
        <w:rPr>
          <w:sz w:val="24"/>
          <w:szCs w:val="24"/>
        </w:rPr>
        <w:t xml:space="preserve"> расположено соединительное отверстие, база прикрепляется к ползуну посредством соединительного </w:t>
      </w:r>
      <w:r w:rsidR="00297A94" w:rsidRPr="00360756">
        <w:rPr>
          <w:sz w:val="24"/>
          <w:szCs w:val="24"/>
        </w:rPr>
        <w:t>выступа,</w:t>
      </w:r>
      <w:r w:rsidR="00C311A4" w:rsidRPr="00360756">
        <w:rPr>
          <w:sz w:val="24"/>
          <w:szCs w:val="24"/>
        </w:rPr>
        <w:t xml:space="preserve"> продетого в соединительное отверстие; панель управления может быть расположена таким образом, </w:t>
      </w:r>
      <w:r w:rsidR="00297A94" w:rsidRPr="00360756">
        <w:rPr>
          <w:sz w:val="24"/>
          <w:szCs w:val="24"/>
        </w:rPr>
        <w:t>что при её скольжении по базе источник сигнала двигается по плате приема сигнала, и плата приема сигнала принимает сигнал от  источника сигнала; таким образом, панель управления функционирует как мышь; панель управления может быть повернута в такое положение, чтобы она не покрывала плату приема сигнала</w:t>
      </w:r>
      <w:r w:rsidR="004C1D80" w:rsidRPr="00360756">
        <w:rPr>
          <w:sz w:val="24"/>
          <w:szCs w:val="24"/>
        </w:rPr>
        <w:t xml:space="preserve">, тогда сигналы будут подаваться путем касания платы приема сигнала. </w:t>
      </w:r>
    </w:p>
    <w:p w:rsidR="004C1D80" w:rsidRPr="00360756" w:rsidRDefault="004C1D80">
      <w:pPr>
        <w:rPr>
          <w:sz w:val="24"/>
          <w:szCs w:val="24"/>
        </w:rPr>
      </w:pPr>
    </w:p>
    <w:p w:rsidR="004C1D80" w:rsidRPr="00360756" w:rsidRDefault="004C1D80">
      <w:pPr>
        <w:rPr>
          <w:sz w:val="24"/>
          <w:szCs w:val="24"/>
        </w:rPr>
      </w:pPr>
      <w:r w:rsidRPr="00360756">
        <w:rPr>
          <w:sz w:val="24"/>
          <w:szCs w:val="24"/>
        </w:rPr>
        <w:t>Мобильный телефон с функцией мыши</w:t>
      </w:r>
    </w:p>
    <w:p w:rsidR="004C1D80" w:rsidRPr="00360756" w:rsidRDefault="004C1D80">
      <w:pPr>
        <w:rPr>
          <w:sz w:val="24"/>
          <w:szCs w:val="24"/>
        </w:rPr>
      </w:pPr>
      <w:r w:rsidRPr="00360756">
        <w:rPr>
          <w:sz w:val="24"/>
          <w:szCs w:val="24"/>
        </w:rPr>
        <w:t>Предпосылки создания изобретения</w:t>
      </w:r>
    </w:p>
    <w:p w:rsidR="004C1D80" w:rsidRPr="00360756" w:rsidRDefault="004C1D80" w:rsidP="004C1D80">
      <w:pPr>
        <w:pStyle w:val="a5"/>
        <w:numPr>
          <w:ilvl w:val="0"/>
          <w:numId w:val="1"/>
        </w:numPr>
        <w:rPr>
          <w:sz w:val="24"/>
          <w:szCs w:val="24"/>
        </w:rPr>
      </w:pPr>
      <w:r w:rsidRPr="00360756">
        <w:rPr>
          <w:sz w:val="24"/>
          <w:szCs w:val="24"/>
        </w:rPr>
        <w:t>Область изобретения</w:t>
      </w:r>
    </w:p>
    <w:p w:rsidR="004C1D80" w:rsidRPr="00360756" w:rsidRDefault="00B9384D" w:rsidP="004C1D80">
      <w:pPr>
        <w:rPr>
          <w:sz w:val="24"/>
          <w:szCs w:val="24"/>
        </w:rPr>
      </w:pPr>
      <w:r w:rsidRPr="00360756">
        <w:rPr>
          <w:sz w:val="24"/>
          <w:szCs w:val="24"/>
        </w:rPr>
        <w:t xml:space="preserve">Данное изобретение можно описать как мобильный телефон </w:t>
      </w:r>
      <w:r w:rsidR="00F339F6" w:rsidRPr="00360756">
        <w:rPr>
          <w:sz w:val="24"/>
          <w:szCs w:val="24"/>
        </w:rPr>
        <w:t>с функцией мыши; е</w:t>
      </w:r>
      <w:r w:rsidRPr="00360756">
        <w:rPr>
          <w:sz w:val="24"/>
          <w:szCs w:val="24"/>
        </w:rPr>
        <w:t>сли описывать его более детально, то это мобильный телефон, имеющий плату приема сигнала на базе и панель управлени</w:t>
      </w:r>
      <w:r w:rsidR="00F339F6" w:rsidRPr="00360756">
        <w:rPr>
          <w:sz w:val="24"/>
          <w:szCs w:val="24"/>
        </w:rPr>
        <w:t>я с источником сигнала, который</w:t>
      </w:r>
      <w:r w:rsidRPr="00360756">
        <w:rPr>
          <w:sz w:val="24"/>
          <w:szCs w:val="24"/>
        </w:rPr>
        <w:t xml:space="preserve"> </w:t>
      </w:r>
      <w:r w:rsidR="00F339F6" w:rsidRPr="00360756">
        <w:rPr>
          <w:sz w:val="24"/>
          <w:szCs w:val="24"/>
        </w:rPr>
        <w:t xml:space="preserve">соприкасается с платой приема сигнала таким образом, что панель управления скользит по базе, источник сигнала двигается по плате приема сигнала, и плата приема сигнала принимает сигналы; мобильный телефон, в свою очередь, имеет панель управления, которая функционирует как мышь. </w:t>
      </w:r>
    </w:p>
    <w:p w:rsidR="00FB664A" w:rsidRPr="00360756" w:rsidRDefault="00F339F6" w:rsidP="00F339F6">
      <w:pPr>
        <w:pStyle w:val="a5"/>
        <w:numPr>
          <w:ilvl w:val="0"/>
          <w:numId w:val="1"/>
        </w:numPr>
        <w:rPr>
          <w:sz w:val="24"/>
          <w:szCs w:val="24"/>
        </w:rPr>
      </w:pPr>
      <w:r w:rsidRPr="00360756">
        <w:rPr>
          <w:sz w:val="24"/>
          <w:szCs w:val="24"/>
        </w:rPr>
        <w:t>Краткий обзор известного уровня техники.</w:t>
      </w:r>
    </w:p>
    <w:p w:rsidR="00F339F6" w:rsidRPr="00360756" w:rsidRDefault="00F339F6" w:rsidP="00F339F6">
      <w:pPr>
        <w:rPr>
          <w:sz w:val="24"/>
          <w:szCs w:val="24"/>
        </w:rPr>
      </w:pPr>
      <w:r w:rsidRPr="00360756">
        <w:rPr>
          <w:sz w:val="24"/>
          <w:szCs w:val="24"/>
        </w:rPr>
        <w:lastRenderedPageBreak/>
        <w:t xml:space="preserve">Сотовые телефоны стали удобным средством связи, позволяющим </w:t>
      </w:r>
      <w:r w:rsidR="00993600" w:rsidRPr="00360756">
        <w:rPr>
          <w:sz w:val="24"/>
          <w:szCs w:val="24"/>
        </w:rPr>
        <w:t>разговаривать по телефону, находясь в движении или за рулем автомобиля, и в любой местности, где налажена удовлетворительная передача сигнала между телефоном и центральной станцией.</w:t>
      </w:r>
    </w:p>
    <w:p w:rsidR="00993600" w:rsidRPr="00360756" w:rsidRDefault="00FF2E6C" w:rsidP="00F339F6">
      <w:pPr>
        <w:rPr>
          <w:sz w:val="24"/>
          <w:szCs w:val="24"/>
        </w:rPr>
      </w:pPr>
      <w:r w:rsidRPr="00360756">
        <w:rPr>
          <w:sz w:val="24"/>
          <w:szCs w:val="24"/>
        </w:rPr>
        <w:t xml:space="preserve">Существуют различные </w:t>
      </w:r>
      <w:r w:rsidR="00993600" w:rsidRPr="00360756">
        <w:rPr>
          <w:sz w:val="24"/>
          <w:szCs w:val="24"/>
        </w:rPr>
        <w:t>способы подачи команд мобильным телефонам</w:t>
      </w:r>
      <w:r w:rsidRPr="00360756">
        <w:rPr>
          <w:sz w:val="24"/>
          <w:szCs w:val="24"/>
        </w:rPr>
        <w:t xml:space="preserve">, например, через кнопки направления (вверх, вниз, влево, вправо), а также посредством сенсорных экранов, разработка которых </w:t>
      </w:r>
      <w:r w:rsidR="0000666E" w:rsidRPr="00360756">
        <w:rPr>
          <w:sz w:val="24"/>
          <w:szCs w:val="24"/>
        </w:rPr>
        <w:t xml:space="preserve">значительно </w:t>
      </w:r>
      <w:r w:rsidRPr="00360756">
        <w:rPr>
          <w:sz w:val="24"/>
          <w:szCs w:val="24"/>
        </w:rPr>
        <w:t xml:space="preserve">упростила </w:t>
      </w:r>
      <w:r w:rsidR="0000666E" w:rsidRPr="00360756">
        <w:rPr>
          <w:sz w:val="24"/>
          <w:szCs w:val="24"/>
        </w:rPr>
        <w:t>ис</w:t>
      </w:r>
      <w:r w:rsidRPr="00360756">
        <w:rPr>
          <w:sz w:val="24"/>
          <w:szCs w:val="24"/>
        </w:rPr>
        <w:t xml:space="preserve">пользование </w:t>
      </w:r>
      <w:r w:rsidR="0000666E" w:rsidRPr="00360756">
        <w:rPr>
          <w:sz w:val="24"/>
          <w:szCs w:val="24"/>
        </w:rPr>
        <w:t>широких возможностей современных мобильных телефонов.</w:t>
      </w:r>
    </w:p>
    <w:p w:rsidR="0000666E" w:rsidRPr="00360756" w:rsidRDefault="0000666E" w:rsidP="00F339F6">
      <w:pPr>
        <w:rPr>
          <w:sz w:val="24"/>
          <w:szCs w:val="24"/>
        </w:rPr>
      </w:pPr>
      <w:r w:rsidRPr="00360756">
        <w:rPr>
          <w:sz w:val="24"/>
          <w:szCs w:val="24"/>
        </w:rPr>
        <w:t>Однако, мобильные телефоны с каждым днем становятся все более совершенными и приобретает все более широкие возможности. Существующие на сегодняшний день способы передачи коман</w:t>
      </w:r>
      <w:r w:rsidR="00DF6CAB" w:rsidRPr="00360756">
        <w:rPr>
          <w:sz w:val="24"/>
          <w:szCs w:val="24"/>
        </w:rPr>
        <w:t>д мобильным телефонам, например</w:t>
      </w:r>
      <w:r w:rsidRPr="00360756">
        <w:rPr>
          <w:sz w:val="24"/>
          <w:szCs w:val="24"/>
        </w:rPr>
        <w:t xml:space="preserve"> через кнопки направления или сенсорные экраны</w:t>
      </w:r>
      <w:r w:rsidR="00DF6CAB" w:rsidRPr="00360756">
        <w:rPr>
          <w:sz w:val="24"/>
          <w:szCs w:val="24"/>
        </w:rPr>
        <w:t xml:space="preserve">, не являются достаточно удобными для использования передовых функций современных телефонов, например просматривания </w:t>
      </w:r>
      <w:r w:rsidR="00DF6CAB" w:rsidRPr="00360756">
        <w:rPr>
          <w:sz w:val="24"/>
          <w:szCs w:val="24"/>
          <w:lang w:val="es-ES"/>
        </w:rPr>
        <w:t>web</w:t>
      </w:r>
      <w:r w:rsidR="00DF6CAB" w:rsidRPr="00360756">
        <w:rPr>
          <w:sz w:val="24"/>
          <w:szCs w:val="24"/>
        </w:rPr>
        <w:t xml:space="preserve">-страниц в сети Интернет. </w:t>
      </w:r>
    </w:p>
    <w:p w:rsidR="00360756" w:rsidRPr="00360756" w:rsidRDefault="00360756" w:rsidP="00360756">
      <w:pPr>
        <w:rPr>
          <w:sz w:val="24"/>
          <w:szCs w:val="24"/>
        </w:rPr>
      </w:pPr>
      <w:r w:rsidRPr="00360756">
        <w:rPr>
          <w:sz w:val="24"/>
          <w:szCs w:val="24"/>
        </w:rPr>
        <w:t>Резюме изобретения</w:t>
      </w:r>
    </w:p>
    <w:p w:rsidR="00360756" w:rsidRPr="00360756" w:rsidRDefault="00360756" w:rsidP="00360756">
      <w:pPr>
        <w:rPr>
          <w:sz w:val="24"/>
          <w:szCs w:val="24"/>
        </w:rPr>
      </w:pPr>
      <w:r w:rsidRPr="00360756">
        <w:rPr>
          <w:sz w:val="24"/>
          <w:szCs w:val="24"/>
        </w:rPr>
        <w:t>Целью изобретения является создание мобильного телефона с функцией мыши для устранения вышеназванных недостатков.</w:t>
      </w:r>
    </w:p>
    <w:p w:rsidR="00360756" w:rsidRPr="00360756" w:rsidRDefault="00360756" w:rsidP="00360756">
      <w:pPr>
        <w:rPr>
          <w:sz w:val="24"/>
          <w:szCs w:val="24"/>
        </w:rPr>
      </w:pPr>
      <w:r w:rsidRPr="00360756">
        <w:rPr>
          <w:sz w:val="24"/>
          <w:szCs w:val="24"/>
        </w:rPr>
        <w:t>Предлагается мобильный телефон, включающий в себя базу, экран, прикрепленный к базе, и панель управления. База оснащена сигналоприемной пластиной и блоком скольжения на верхней стороне, который может скользить по базе в любом направлении. На нижней стороне панели управления располагается соединительное отверстие, панель управления присоединяется к блоку скольжения посредством соединительного выступа, продетого в соединительное отверстие.</w:t>
      </w:r>
    </w:p>
    <w:p w:rsidR="00360756" w:rsidRPr="00360756" w:rsidRDefault="00360756" w:rsidP="00360756">
      <w:pPr>
        <w:rPr>
          <w:sz w:val="24"/>
          <w:szCs w:val="24"/>
        </w:rPr>
      </w:pPr>
      <w:r w:rsidRPr="00360756">
        <w:rPr>
          <w:sz w:val="24"/>
          <w:szCs w:val="24"/>
        </w:rPr>
        <w:t xml:space="preserve">Панель управления может быть расположена таким образом, что когда панель  управления скользит по базе, источник сигнала движется по сигналоприемной пластине для того, чтобы сигналоприемная пластина получала сигналы от источника сигнала; таким образом, панель управления может  функционировать в качестве мыши.  Панель управления может быть повернута в такое положение, чтобы не покрывать сигналоприемную пластину, в этом случае ввод сигналов осуществляется касанием сигналоприемной пластины. </w:t>
      </w:r>
    </w:p>
    <w:p w:rsidR="00360756" w:rsidRPr="00360756" w:rsidRDefault="00360756" w:rsidP="00360756">
      <w:pPr>
        <w:rPr>
          <w:sz w:val="24"/>
          <w:szCs w:val="24"/>
        </w:rPr>
      </w:pPr>
      <w:r w:rsidRPr="00360756">
        <w:rPr>
          <w:sz w:val="24"/>
          <w:szCs w:val="24"/>
        </w:rPr>
        <w:t>Краткое описание чертежей</w:t>
      </w:r>
      <w:bookmarkStart w:id="0" w:name="_GoBack"/>
      <w:bookmarkEnd w:id="0"/>
    </w:p>
    <w:p w:rsidR="00360756" w:rsidRPr="00360756" w:rsidRDefault="00360756" w:rsidP="00360756">
      <w:pPr>
        <w:rPr>
          <w:sz w:val="24"/>
          <w:szCs w:val="24"/>
        </w:rPr>
      </w:pPr>
      <w:r w:rsidRPr="00360756">
        <w:rPr>
          <w:sz w:val="24"/>
          <w:szCs w:val="24"/>
        </w:rPr>
        <w:t>Изобретение проиллюстрировано в виде примера приложенными чертежами, на которых:</w:t>
      </w:r>
    </w:p>
    <w:p w:rsidR="00360756" w:rsidRPr="00360756" w:rsidRDefault="00360756" w:rsidP="00360756">
      <w:pPr>
        <w:rPr>
          <w:sz w:val="24"/>
          <w:szCs w:val="24"/>
        </w:rPr>
      </w:pPr>
      <w:r w:rsidRPr="00360756">
        <w:rPr>
          <w:sz w:val="24"/>
          <w:szCs w:val="24"/>
        </w:rPr>
        <w:t>Рис. 1 является детальным трехмерным видом мобильного телефона в соответствии с данным изобретением.</w:t>
      </w:r>
    </w:p>
    <w:p w:rsidR="00360756" w:rsidRPr="00360756" w:rsidRDefault="00360756" w:rsidP="00360756">
      <w:pPr>
        <w:rPr>
          <w:sz w:val="24"/>
          <w:szCs w:val="24"/>
        </w:rPr>
      </w:pPr>
      <w:r w:rsidRPr="00360756">
        <w:rPr>
          <w:sz w:val="24"/>
          <w:szCs w:val="24"/>
        </w:rPr>
        <w:t>Рис. 2 является видом, демонстрирующим один способ использования мобильного телефона данного изобретения, и</w:t>
      </w:r>
    </w:p>
    <w:p w:rsidR="00360756" w:rsidRPr="00360756" w:rsidRDefault="00360756" w:rsidP="00360756">
      <w:pPr>
        <w:rPr>
          <w:sz w:val="24"/>
          <w:szCs w:val="24"/>
        </w:rPr>
      </w:pPr>
      <w:r w:rsidRPr="00360756">
        <w:rPr>
          <w:sz w:val="24"/>
          <w:szCs w:val="24"/>
        </w:rPr>
        <w:t>Рис. 3 является видом, демонстрирующим другой способ использования мобильного телефона данного изобретения.</w:t>
      </w:r>
    </w:p>
    <w:p w:rsidR="00360756" w:rsidRPr="00360756" w:rsidRDefault="00360756" w:rsidP="00360756">
      <w:pPr>
        <w:rPr>
          <w:sz w:val="24"/>
          <w:szCs w:val="24"/>
        </w:rPr>
      </w:pPr>
      <w:r w:rsidRPr="00360756">
        <w:rPr>
          <w:sz w:val="24"/>
          <w:szCs w:val="24"/>
        </w:rPr>
        <w:t>Формула изобретения</w:t>
      </w:r>
    </w:p>
    <w:p w:rsidR="00360756" w:rsidRPr="00360756" w:rsidRDefault="00360756" w:rsidP="00360756">
      <w:pPr>
        <w:numPr>
          <w:ilvl w:val="0"/>
          <w:numId w:val="2"/>
        </w:numPr>
        <w:rPr>
          <w:sz w:val="24"/>
          <w:szCs w:val="24"/>
        </w:rPr>
      </w:pPr>
      <w:r w:rsidRPr="00360756">
        <w:rPr>
          <w:sz w:val="24"/>
          <w:szCs w:val="24"/>
        </w:rPr>
        <w:t>Мобильный телефон с функцией мыши, содержащий</w:t>
      </w:r>
    </w:p>
    <w:p w:rsidR="00360756" w:rsidRPr="00360756" w:rsidRDefault="00360756" w:rsidP="00360756">
      <w:pPr>
        <w:rPr>
          <w:sz w:val="24"/>
          <w:szCs w:val="24"/>
        </w:rPr>
      </w:pPr>
      <w:r w:rsidRPr="00360756">
        <w:rPr>
          <w:sz w:val="24"/>
          <w:szCs w:val="24"/>
        </w:rPr>
        <w:t>базу, на верхней стороне которой расположена сигналоприемная пластина  и блок скольжения, который может скользить по базе;</w:t>
      </w:r>
    </w:p>
    <w:p w:rsidR="00360756" w:rsidRPr="00360756" w:rsidRDefault="00360756" w:rsidP="00360756">
      <w:pPr>
        <w:rPr>
          <w:sz w:val="24"/>
          <w:szCs w:val="24"/>
        </w:rPr>
      </w:pPr>
      <w:r w:rsidRPr="00360756">
        <w:rPr>
          <w:sz w:val="24"/>
          <w:szCs w:val="24"/>
        </w:rPr>
        <w:lastRenderedPageBreak/>
        <w:t xml:space="preserve">экран, присоединенный к базе; и </w:t>
      </w:r>
    </w:p>
    <w:p w:rsidR="00360756" w:rsidRPr="00360756" w:rsidRDefault="00360756" w:rsidP="00360756">
      <w:pPr>
        <w:rPr>
          <w:sz w:val="24"/>
          <w:szCs w:val="24"/>
        </w:rPr>
      </w:pPr>
      <w:r w:rsidRPr="00360756">
        <w:rPr>
          <w:sz w:val="24"/>
          <w:szCs w:val="24"/>
        </w:rPr>
        <w:t>панель управления, на нижней стороне которой расположено соединительное отверстие;</w:t>
      </w:r>
    </w:p>
    <w:p w:rsidR="00360756" w:rsidRPr="00360756" w:rsidRDefault="00360756" w:rsidP="00360756">
      <w:pPr>
        <w:rPr>
          <w:sz w:val="24"/>
          <w:szCs w:val="24"/>
        </w:rPr>
      </w:pPr>
      <w:r w:rsidRPr="00360756">
        <w:rPr>
          <w:sz w:val="24"/>
          <w:szCs w:val="24"/>
        </w:rPr>
        <w:t xml:space="preserve">панель управления, присоединенную к блоку скольжения посредством соединительного выступа, продетого в соединительное отверстие и присоединенного к панели управления; данная панель управления может быль  размещена таким образом, что источник сигнала будет двигаться по сигналолприемной пластине, когда панель управления скользит по базе, тем самым позволяя сигналоприемной плапстине получать сигналы от источника сигнала; </w:t>
      </w:r>
    </w:p>
    <w:p w:rsidR="00360756" w:rsidRPr="00360756" w:rsidRDefault="00360756" w:rsidP="00360756">
      <w:pPr>
        <w:rPr>
          <w:sz w:val="24"/>
          <w:szCs w:val="24"/>
        </w:rPr>
      </w:pPr>
      <w:r w:rsidRPr="00360756">
        <w:rPr>
          <w:sz w:val="24"/>
          <w:szCs w:val="24"/>
        </w:rPr>
        <w:t>в соответствии с этим мобильный телефон имеет панель управления, которая функционирует в качестве мыши, облегчая использование Интернет служб на мобильном телефоне.</w:t>
      </w:r>
    </w:p>
    <w:p w:rsidR="00360756" w:rsidRPr="00360756" w:rsidRDefault="00360756" w:rsidP="00360756">
      <w:pPr>
        <w:numPr>
          <w:ilvl w:val="0"/>
          <w:numId w:val="2"/>
        </w:numPr>
        <w:rPr>
          <w:sz w:val="24"/>
          <w:szCs w:val="24"/>
        </w:rPr>
      </w:pPr>
      <w:r w:rsidRPr="00360756">
        <w:rPr>
          <w:sz w:val="24"/>
          <w:szCs w:val="24"/>
        </w:rPr>
        <w:t xml:space="preserve">Мобильный телефон по пункту 1, в котором панель управления может быть размещена под углом к базе так, чтобы не покрывать сигналоприемную пластину, размещенную на базе, позволяя тем самым  вводить сигналы касанием сигналоприемной пластины пальцами. </w:t>
      </w:r>
    </w:p>
    <w:p w:rsidR="00360756" w:rsidRPr="00360756" w:rsidRDefault="00360756" w:rsidP="00360756">
      <w:pPr>
        <w:numPr>
          <w:ilvl w:val="0"/>
          <w:numId w:val="2"/>
        </w:numPr>
        <w:rPr>
          <w:sz w:val="24"/>
          <w:szCs w:val="24"/>
        </w:rPr>
      </w:pPr>
      <w:r w:rsidRPr="00360756">
        <w:rPr>
          <w:sz w:val="24"/>
          <w:szCs w:val="24"/>
        </w:rPr>
        <w:t>Мобильный телефон по пункту 1, в котором сигналоприемная пластина является сенсорной панелью.</w:t>
      </w:r>
    </w:p>
    <w:p w:rsidR="00360756" w:rsidRPr="00360756" w:rsidRDefault="00360756" w:rsidP="00360756">
      <w:pPr>
        <w:numPr>
          <w:ilvl w:val="0"/>
          <w:numId w:val="2"/>
        </w:numPr>
        <w:rPr>
          <w:sz w:val="24"/>
          <w:szCs w:val="24"/>
        </w:rPr>
      </w:pPr>
      <w:r w:rsidRPr="00360756">
        <w:rPr>
          <w:sz w:val="24"/>
          <w:szCs w:val="24"/>
        </w:rPr>
        <w:t>Мобильный телефон по пункту 1, в котором сигналоприемная пластина является панелью резистивного типа.</w:t>
      </w:r>
    </w:p>
    <w:p w:rsidR="00360756" w:rsidRPr="00360756" w:rsidRDefault="00360756" w:rsidP="00360756">
      <w:pPr>
        <w:numPr>
          <w:ilvl w:val="0"/>
          <w:numId w:val="2"/>
        </w:numPr>
        <w:rPr>
          <w:sz w:val="24"/>
          <w:szCs w:val="24"/>
        </w:rPr>
      </w:pPr>
      <w:r w:rsidRPr="00360756">
        <w:rPr>
          <w:sz w:val="24"/>
          <w:szCs w:val="24"/>
        </w:rPr>
        <w:t>Мобильный телефон по пункту 1, в котором сигналоприемная пластина является приемной пластиной электромагнитного типа.</w:t>
      </w:r>
    </w:p>
    <w:p w:rsidR="00360756" w:rsidRPr="00360756" w:rsidRDefault="00360756" w:rsidP="00360756">
      <w:pPr>
        <w:numPr>
          <w:ilvl w:val="0"/>
          <w:numId w:val="2"/>
        </w:numPr>
        <w:rPr>
          <w:sz w:val="24"/>
          <w:szCs w:val="24"/>
        </w:rPr>
      </w:pPr>
      <w:r w:rsidRPr="00360756">
        <w:rPr>
          <w:sz w:val="24"/>
          <w:szCs w:val="24"/>
        </w:rPr>
        <w:t>Мобильный телефон по пункту 1, в котором сигналоприемная пластина является приемной пластиной теплочувствительного типа.</w:t>
      </w:r>
    </w:p>
    <w:p w:rsidR="00360756" w:rsidRPr="00360756" w:rsidRDefault="00360756" w:rsidP="00360756">
      <w:pPr>
        <w:numPr>
          <w:ilvl w:val="0"/>
          <w:numId w:val="2"/>
        </w:numPr>
        <w:rPr>
          <w:sz w:val="24"/>
          <w:szCs w:val="24"/>
        </w:rPr>
      </w:pPr>
      <w:r w:rsidRPr="00360756">
        <w:rPr>
          <w:sz w:val="24"/>
          <w:szCs w:val="24"/>
        </w:rPr>
        <w:t xml:space="preserve">Мобильный телефон по пункту 1, в котором сигналоприемная пластина является приемной пластиной светочувствительного типа. </w:t>
      </w:r>
    </w:p>
    <w:p w:rsidR="00360756" w:rsidRPr="00360756" w:rsidRDefault="00360756" w:rsidP="00F339F6">
      <w:pPr>
        <w:rPr>
          <w:sz w:val="24"/>
          <w:szCs w:val="24"/>
        </w:rPr>
      </w:pPr>
    </w:p>
    <w:p w:rsidR="0000666E" w:rsidRPr="00360756" w:rsidRDefault="0000666E" w:rsidP="00F339F6">
      <w:pPr>
        <w:rPr>
          <w:sz w:val="24"/>
          <w:szCs w:val="24"/>
        </w:rPr>
      </w:pPr>
    </w:p>
    <w:sectPr w:rsidR="0000666E" w:rsidRPr="00360756" w:rsidSect="002B66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41DCC"/>
    <w:multiLevelType w:val="hybridMultilevel"/>
    <w:tmpl w:val="0896D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F910ED"/>
    <w:multiLevelType w:val="hybridMultilevel"/>
    <w:tmpl w:val="C4C8B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FB664A"/>
    <w:rsid w:val="0000094F"/>
    <w:rsid w:val="000034AE"/>
    <w:rsid w:val="0000666E"/>
    <w:rsid w:val="00010038"/>
    <w:rsid w:val="0001467F"/>
    <w:rsid w:val="0001554E"/>
    <w:rsid w:val="0002190F"/>
    <w:rsid w:val="00025DCF"/>
    <w:rsid w:val="00027FF5"/>
    <w:rsid w:val="0003240E"/>
    <w:rsid w:val="00047975"/>
    <w:rsid w:val="00051599"/>
    <w:rsid w:val="00053C06"/>
    <w:rsid w:val="000808CF"/>
    <w:rsid w:val="00084D52"/>
    <w:rsid w:val="00085FB1"/>
    <w:rsid w:val="00096D14"/>
    <w:rsid w:val="000A0449"/>
    <w:rsid w:val="000A6BCF"/>
    <w:rsid w:val="000B47B7"/>
    <w:rsid w:val="000C2ACA"/>
    <w:rsid w:val="000D31A8"/>
    <w:rsid w:val="000D6370"/>
    <w:rsid w:val="000E0B35"/>
    <w:rsid w:val="000F1DB5"/>
    <w:rsid w:val="000F3228"/>
    <w:rsid w:val="000F3CD4"/>
    <w:rsid w:val="001017CB"/>
    <w:rsid w:val="00110E65"/>
    <w:rsid w:val="0011128C"/>
    <w:rsid w:val="00115B07"/>
    <w:rsid w:val="00117018"/>
    <w:rsid w:val="00117F14"/>
    <w:rsid w:val="00121D3C"/>
    <w:rsid w:val="00125225"/>
    <w:rsid w:val="0013661E"/>
    <w:rsid w:val="001374C7"/>
    <w:rsid w:val="0014272E"/>
    <w:rsid w:val="00143DC7"/>
    <w:rsid w:val="0014580E"/>
    <w:rsid w:val="00147299"/>
    <w:rsid w:val="00161A34"/>
    <w:rsid w:val="00163FFE"/>
    <w:rsid w:val="001654B2"/>
    <w:rsid w:val="00176039"/>
    <w:rsid w:val="001975D5"/>
    <w:rsid w:val="001A4197"/>
    <w:rsid w:val="001B1D84"/>
    <w:rsid w:val="001B2A23"/>
    <w:rsid w:val="001B5651"/>
    <w:rsid w:val="001C022A"/>
    <w:rsid w:val="001C18B0"/>
    <w:rsid w:val="001E4392"/>
    <w:rsid w:val="00205BB0"/>
    <w:rsid w:val="00213B48"/>
    <w:rsid w:val="00214A4F"/>
    <w:rsid w:val="0021537E"/>
    <w:rsid w:val="002260BC"/>
    <w:rsid w:val="00274DCD"/>
    <w:rsid w:val="00275F8E"/>
    <w:rsid w:val="00277965"/>
    <w:rsid w:val="0028108B"/>
    <w:rsid w:val="002832AE"/>
    <w:rsid w:val="0028522B"/>
    <w:rsid w:val="00292299"/>
    <w:rsid w:val="00295858"/>
    <w:rsid w:val="00297A94"/>
    <w:rsid w:val="002B0F67"/>
    <w:rsid w:val="002B663E"/>
    <w:rsid w:val="002B6A00"/>
    <w:rsid w:val="002C619E"/>
    <w:rsid w:val="002C62D7"/>
    <w:rsid w:val="002D1D5B"/>
    <w:rsid w:val="002D7D54"/>
    <w:rsid w:val="002E5A36"/>
    <w:rsid w:val="002E6D79"/>
    <w:rsid w:val="002E7B5D"/>
    <w:rsid w:val="002F11FD"/>
    <w:rsid w:val="002F1A93"/>
    <w:rsid w:val="003003DD"/>
    <w:rsid w:val="00311AB6"/>
    <w:rsid w:val="00311CC3"/>
    <w:rsid w:val="00316D04"/>
    <w:rsid w:val="0032413A"/>
    <w:rsid w:val="00333898"/>
    <w:rsid w:val="00340D2E"/>
    <w:rsid w:val="00352D84"/>
    <w:rsid w:val="00360756"/>
    <w:rsid w:val="00364C38"/>
    <w:rsid w:val="00366A17"/>
    <w:rsid w:val="00384182"/>
    <w:rsid w:val="0038455C"/>
    <w:rsid w:val="00386600"/>
    <w:rsid w:val="003925E9"/>
    <w:rsid w:val="00392CE5"/>
    <w:rsid w:val="00394381"/>
    <w:rsid w:val="003A561A"/>
    <w:rsid w:val="003B0A1F"/>
    <w:rsid w:val="003B3337"/>
    <w:rsid w:val="003C02EE"/>
    <w:rsid w:val="003D4A0E"/>
    <w:rsid w:val="003E00FE"/>
    <w:rsid w:val="003E0B70"/>
    <w:rsid w:val="003E21E6"/>
    <w:rsid w:val="003E2344"/>
    <w:rsid w:val="003E2373"/>
    <w:rsid w:val="003E3C85"/>
    <w:rsid w:val="003F40F7"/>
    <w:rsid w:val="003F54C9"/>
    <w:rsid w:val="003F76D2"/>
    <w:rsid w:val="00412C47"/>
    <w:rsid w:val="00417CF6"/>
    <w:rsid w:val="00420620"/>
    <w:rsid w:val="00430C77"/>
    <w:rsid w:val="00431D37"/>
    <w:rsid w:val="00431E8E"/>
    <w:rsid w:val="004432BA"/>
    <w:rsid w:val="00443F53"/>
    <w:rsid w:val="00446477"/>
    <w:rsid w:val="00446AB7"/>
    <w:rsid w:val="004503F8"/>
    <w:rsid w:val="0045747F"/>
    <w:rsid w:val="0047202D"/>
    <w:rsid w:val="004733F4"/>
    <w:rsid w:val="004878D7"/>
    <w:rsid w:val="0049104C"/>
    <w:rsid w:val="004A360C"/>
    <w:rsid w:val="004A63E3"/>
    <w:rsid w:val="004C1D80"/>
    <w:rsid w:val="004C2BA3"/>
    <w:rsid w:val="004D12CF"/>
    <w:rsid w:val="004D38DC"/>
    <w:rsid w:val="004D6045"/>
    <w:rsid w:val="00502975"/>
    <w:rsid w:val="005043EB"/>
    <w:rsid w:val="00505AA0"/>
    <w:rsid w:val="00507543"/>
    <w:rsid w:val="00512640"/>
    <w:rsid w:val="00526F8F"/>
    <w:rsid w:val="0053184B"/>
    <w:rsid w:val="005447AF"/>
    <w:rsid w:val="00555481"/>
    <w:rsid w:val="0055578B"/>
    <w:rsid w:val="005619D5"/>
    <w:rsid w:val="00561BF7"/>
    <w:rsid w:val="005621D6"/>
    <w:rsid w:val="00563F73"/>
    <w:rsid w:val="00573866"/>
    <w:rsid w:val="00573B9C"/>
    <w:rsid w:val="00576810"/>
    <w:rsid w:val="00594EBE"/>
    <w:rsid w:val="005A2EA7"/>
    <w:rsid w:val="005B2D46"/>
    <w:rsid w:val="005C28F6"/>
    <w:rsid w:val="005C4F80"/>
    <w:rsid w:val="005D0226"/>
    <w:rsid w:val="005D68F4"/>
    <w:rsid w:val="005E1955"/>
    <w:rsid w:val="005F4798"/>
    <w:rsid w:val="005F5F32"/>
    <w:rsid w:val="00603C3B"/>
    <w:rsid w:val="0060523D"/>
    <w:rsid w:val="00607EBE"/>
    <w:rsid w:val="00617D48"/>
    <w:rsid w:val="00625F0C"/>
    <w:rsid w:val="0062686D"/>
    <w:rsid w:val="006275B8"/>
    <w:rsid w:val="0063123F"/>
    <w:rsid w:val="00633ACB"/>
    <w:rsid w:val="00637BE6"/>
    <w:rsid w:val="00637CCF"/>
    <w:rsid w:val="00643AF2"/>
    <w:rsid w:val="00660592"/>
    <w:rsid w:val="00674D67"/>
    <w:rsid w:val="00676FA0"/>
    <w:rsid w:val="006871F2"/>
    <w:rsid w:val="006A2A39"/>
    <w:rsid w:val="006B2A6A"/>
    <w:rsid w:val="006B5255"/>
    <w:rsid w:val="006C2A3E"/>
    <w:rsid w:val="006C2AFF"/>
    <w:rsid w:val="006D38F9"/>
    <w:rsid w:val="006D61C8"/>
    <w:rsid w:val="006E65AC"/>
    <w:rsid w:val="0071226C"/>
    <w:rsid w:val="00715992"/>
    <w:rsid w:val="00715C48"/>
    <w:rsid w:val="00723FA7"/>
    <w:rsid w:val="00724584"/>
    <w:rsid w:val="00727064"/>
    <w:rsid w:val="00730456"/>
    <w:rsid w:val="00761826"/>
    <w:rsid w:val="0076371A"/>
    <w:rsid w:val="007665ED"/>
    <w:rsid w:val="00771ED4"/>
    <w:rsid w:val="00784343"/>
    <w:rsid w:val="007A1F75"/>
    <w:rsid w:val="007B4CC6"/>
    <w:rsid w:val="007C3F28"/>
    <w:rsid w:val="007C77DF"/>
    <w:rsid w:val="007D09D2"/>
    <w:rsid w:val="007D4ED9"/>
    <w:rsid w:val="007D61E0"/>
    <w:rsid w:val="007D6D45"/>
    <w:rsid w:val="007E034B"/>
    <w:rsid w:val="00814B13"/>
    <w:rsid w:val="00827A87"/>
    <w:rsid w:val="00834A42"/>
    <w:rsid w:val="00840A1B"/>
    <w:rsid w:val="00843BEF"/>
    <w:rsid w:val="008470F0"/>
    <w:rsid w:val="008558EA"/>
    <w:rsid w:val="0086227F"/>
    <w:rsid w:val="0087733E"/>
    <w:rsid w:val="0087744B"/>
    <w:rsid w:val="00882508"/>
    <w:rsid w:val="0088257D"/>
    <w:rsid w:val="008902AA"/>
    <w:rsid w:val="0089069D"/>
    <w:rsid w:val="00893042"/>
    <w:rsid w:val="00894A7F"/>
    <w:rsid w:val="008A23BE"/>
    <w:rsid w:val="008A3228"/>
    <w:rsid w:val="008A49BB"/>
    <w:rsid w:val="008A4ED1"/>
    <w:rsid w:val="008A70A7"/>
    <w:rsid w:val="008B3090"/>
    <w:rsid w:val="008C0D40"/>
    <w:rsid w:val="008D0D31"/>
    <w:rsid w:val="008D498B"/>
    <w:rsid w:val="008D65F5"/>
    <w:rsid w:val="008E2D48"/>
    <w:rsid w:val="008E33C6"/>
    <w:rsid w:val="008E5778"/>
    <w:rsid w:val="008F7032"/>
    <w:rsid w:val="0090054F"/>
    <w:rsid w:val="009034C6"/>
    <w:rsid w:val="00905966"/>
    <w:rsid w:val="00913C0F"/>
    <w:rsid w:val="009307F7"/>
    <w:rsid w:val="00947DCD"/>
    <w:rsid w:val="009544F1"/>
    <w:rsid w:val="0096600D"/>
    <w:rsid w:val="0097596B"/>
    <w:rsid w:val="009824B3"/>
    <w:rsid w:val="009835FD"/>
    <w:rsid w:val="00984B58"/>
    <w:rsid w:val="00993600"/>
    <w:rsid w:val="0099545D"/>
    <w:rsid w:val="009A0036"/>
    <w:rsid w:val="009A1187"/>
    <w:rsid w:val="009A15FC"/>
    <w:rsid w:val="009A191F"/>
    <w:rsid w:val="009B38DF"/>
    <w:rsid w:val="009C4DD3"/>
    <w:rsid w:val="009C5F36"/>
    <w:rsid w:val="009C7EB1"/>
    <w:rsid w:val="009E30AC"/>
    <w:rsid w:val="009E3629"/>
    <w:rsid w:val="009E4F60"/>
    <w:rsid w:val="009F4B8F"/>
    <w:rsid w:val="00A00894"/>
    <w:rsid w:val="00A03CDD"/>
    <w:rsid w:val="00A05F3E"/>
    <w:rsid w:val="00A26961"/>
    <w:rsid w:val="00A46356"/>
    <w:rsid w:val="00A51874"/>
    <w:rsid w:val="00A566D4"/>
    <w:rsid w:val="00A60608"/>
    <w:rsid w:val="00A60810"/>
    <w:rsid w:val="00A8360B"/>
    <w:rsid w:val="00A8785B"/>
    <w:rsid w:val="00A9026D"/>
    <w:rsid w:val="00A9129A"/>
    <w:rsid w:val="00A96167"/>
    <w:rsid w:val="00A9722A"/>
    <w:rsid w:val="00AA49BC"/>
    <w:rsid w:val="00AB6F25"/>
    <w:rsid w:val="00AC44AD"/>
    <w:rsid w:val="00AC7611"/>
    <w:rsid w:val="00AD0924"/>
    <w:rsid w:val="00AF68B1"/>
    <w:rsid w:val="00B07A91"/>
    <w:rsid w:val="00B20956"/>
    <w:rsid w:val="00B2470C"/>
    <w:rsid w:val="00B24CE1"/>
    <w:rsid w:val="00B252D1"/>
    <w:rsid w:val="00B30864"/>
    <w:rsid w:val="00B31A84"/>
    <w:rsid w:val="00B330BD"/>
    <w:rsid w:val="00B34AB0"/>
    <w:rsid w:val="00B44B99"/>
    <w:rsid w:val="00B44CDF"/>
    <w:rsid w:val="00B47206"/>
    <w:rsid w:val="00B5187D"/>
    <w:rsid w:val="00B61ADE"/>
    <w:rsid w:val="00B62BAA"/>
    <w:rsid w:val="00B66BF9"/>
    <w:rsid w:val="00B67E74"/>
    <w:rsid w:val="00B73F91"/>
    <w:rsid w:val="00B90E27"/>
    <w:rsid w:val="00B9384D"/>
    <w:rsid w:val="00BB2787"/>
    <w:rsid w:val="00BB2A8D"/>
    <w:rsid w:val="00BB3119"/>
    <w:rsid w:val="00BB4EC4"/>
    <w:rsid w:val="00BD7AE9"/>
    <w:rsid w:val="00BF2948"/>
    <w:rsid w:val="00BF2D85"/>
    <w:rsid w:val="00C02CB1"/>
    <w:rsid w:val="00C17635"/>
    <w:rsid w:val="00C17E1A"/>
    <w:rsid w:val="00C311A4"/>
    <w:rsid w:val="00C40E92"/>
    <w:rsid w:val="00C424A8"/>
    <w:rsid w:val="00C5342A"/>
    <w:rsid w:val="00C54557"/>
    <w:rsid w:val="00C61253"/>
    <w:rsid w:val="00C614AC"/>
    <w:rsid w:val="00C66AF5"/>
    <w:rsid w:val="00C753A8"/>
    <w:rsid w:val="00C91D97"/>
    <w:rsid w:val="00C91FCF"/>
    <w:rsid w:val="00C93922"/>
    <w:rsid w:val="00C96378"/>
    <w:rsid w:val="00CC53A7"/>
    <w:rsid w:val="00CD1C01"/>
    <w:rsid w:val="00CE6E61"/>
    <w:rsid w:val="00CF603D"/>
    <w:rsid w:val="00CF7C22"/>
    <w:rsid w:val="00D040F9"/>
    <w:rsid w:val="00D20310"/>
    <w:rsid w:val="00D331AC"/>
    <w:rsid w:val="00D34C01"/>
    <w:rsid w:val="00D40E3B"/>
    <w:rsid w:val="00D51E28"/>
    <w:rsid w:val="00D56070"/>
    <w:rsid w:val="00D64E5E"/>
    <w:rsid w:val="00D64FB2"/>
    <w:rsid w:val="00D6744D"/>
    <w:rsid w:val="00D722F7"/>
    <w:rsid w:val="00D72AE9"/>
    <w:rsid w:val="00D75ED5"/>
    <w:rsid w:val="00D76CA2"/>
    <w:rsid w:val="00D964D4"/>
    <w:rsid w:val="00DA463D"/>
    <w:rsid w:val="00DA6A03"/>
    <w:rsid w:val="00DC2896"/>
    <w:rsid w:val="00DC5624"/>
    <w:rsid w:val="00DC6BEE"/>
    <w:rsid w:val="00DC7A2B"/>
    <w:rsid w:val="00DC7A5D"/>
    <w:rsid w:val="00DC7DB8"/>
    <w:rsid w:val="00DD4C4B"/>
    <w:rsid w:val="00DE474A"/>
    <w:rsid w:val="00DE520F"/>
    <w:rsid w:val="00DF5B66"/>
    <w:rsid w:val="00DF6CAB"/>
    <w:rsid w:val="00E1301C"/>
    <w:rsid w:val="00E13025"/>
    <w:rsid w:val="00E21A74"/>
    <w:rsid w:val="00E464F6"/>
    <w:rsid w:val="00E55FC3"/>
    <w:rsid w:val="00E56FE9"/>
    <w:rsid w:val="00E704DD"/>
    <w:rsid w:val="00E7669C"/>
    <w:rsid w:val="00E768DE"/>
    <w:rsid w:val="00E85AFC"/>
    <w:rsid w:val="00E86992"/>
    <w:rsid w:val="00E92ED3"/>
    <w:rsid w:val="00EA09B5"/>
    <w:rsid w:val="00EC1F3F"/>
    <w:rsid w:val="00ED4C73"/>
    <w:rsid w:val="00EE3555"/>
    <w:rsid w:val="00EE6D06"/>
    <w:rsid w:val="00EF1C41"/>
    <w:rsid w:val="00EF66E9"/>
    <w:rsid w:val="00F00C9E"/>
    <w:rsid w:val="00F31947"/>
    <w:rsid w:val="00F3374E"/>
    <w:rsid w:val="00F339F6"/>
    <w:rsid w:val="00F345EF"/>
    <w:rsid w:val="00F35CC8"/>
    <w:rsid w:val="00F370C6"/>
    <w:rsid w:val="00F4219E"/>
    <w:rsid w:val="00F455F1"/>
    <w:rsid w:val="00F50C64"/>
    <w:rsid w:val="00F53FF9"/>
    <w:rsid w:val="00F66B7D"/>
    <w:rsid w:val="00F671A4"/>
    <w:rsid w:val="00F71CCE"/>
    <w:rsid w:val="00F81A40"/>
    <w:rsid w:val="00F84D53"/>
    <w:rsid w:val="00F84FF8"/>
    <w:rsid w:val="00F85870"/>
    <w:rsid w:val="00F9007E"/>
    <w:rsid w:val="00F9082A"/>
    <w:rsid w:val="00F963F3"/>
    <w:rsid w:val="00FA7CC2"/>
    <w:rsid w:val="00FB2E5B"/>
    <w:rsid w:val="00FB664A"/>
    <w:rsid w:val="00FC468D"/>
    <w:rsid w:val="00FC7693"/>
    <w:rsid w:val="00FC76D1"/>
    <w:rsid w:val="00FD5A2F"/>
    <w:rsid w:val="00FD7AA9"/>
    <w:rsid w:val="00FD7D26"/>
    <w:rsid w:val="00FE0DE3"/>
    <w:rsid w:val="00FE2440"/>
    <w:rsid w:val="00FE3CC3"/>
    <w:rsid w:val="00FE5EF9"/>
    <w:rsid w:val="00FE7D71"/>
    <w:rsid w:val="00FF0FA5"/>
    <w:rsid w:val="00FF2E6C"/>
    <w:rsid w:val="00FF3043"/>
    <w:rsid w:val="00FF7CD7"/>
    <w:rsid w:val="00FF7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pacing w:val="-15"/>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63E"/>
  </w:style>
  <w:style w:type="paragraph" w:styleId="3">
    <w:name w:val="heading 3"/>
    <w:basedOn w:val="a"/>
    <w:link w:val="30"/>
    <w:uiPriority w:val="9"/>
    <w:qFormat/>
    <w:rsid w:val="00B24CE1"/>
    <w:pPr>
      <w:spacing w:before="100" w:beforeAutospacing="1" w:after="100" w:afterAutospacing="1" w:line="240" w:lineRule="auto"/>
      <w:outlineLvl w:val="2"/>
    </w:pPr>
    <w:rPr>
      <w:rFonts w:eastAsia="Times New Roman"/>
      <w:b/>
      <w:bCs/>
      <w:color w:val="auto"/>
      <w:spacing w:val="0"/>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24CE1"/>
    <w:rPr>
      <w:rFonts w:eastAsia="Times New Roman"/>
      <w:b/>
      <w:bCs/>
      <w:color w:val="auto"/>
      <w:spacing w:val="0"/>
      <w:sz w:val="27"/>
      <w:szCs w:val="27"/>
      <w:lang w:eastAsia="ru-RU"/>
    </w:rPr>
  </w:style>
  <w:style w:type="character" w:styleId="a3">
    <w:name w:val="Hyperlink"/>
    <w:basedOn w:val="a0"/>
    <w:uiPriority w:val="99"/>
    <w:unhideWhenUsed/>
    <w:rsid w:val="00B24CE1"/>
    <w:rPr>
      <w:color w:val="0000FF"/>
      <w:u w:val="single"/>
    </w:rPr>
  </w:style>
  <w:style w:type="character" w:styleId="a4">
    <w:name w:val="Emphasis"/>
    <w:basedOn w:val="a0"/>
    <w:uiPriority w:val="20"/>
    <w:qFormat/>
    <w:rsid w:val="00B24CE1"/>
    <w:rPr>
      <w:i/>
      <w:iCs/>
    </w:rPr>
  </w:style>
  <w:style w:type="character" w:customStyle="1" w:styleId="apple-converted-space">
    <w:name w:val="apple-converted-space"/>
    <w:basedOn w:val="a0"/>
    <w:rsid w:val="00B24CE1"/>
  </w:style>
  <w:style w:type="paragraph" w:styleId="a5">
    <w:name w:val="List Paragraph"/>
    <w:basedOn w:val="a"/>
    <w:uiPriority w:val="34"/>
    <w:qFormat/>
    <w:rsid w:val="004C1D80"/>
    <w:pPr>
      <w:ind w:left="720"/>
      <w:contextualSpacing/>
    </w:pPr>
  </w:style>
  <w:style w:type="paragraph" w:styleId="a6">
    <w:name w:val="Balloon Text"/>
    <w:basedOn w:val="a"/>
    <w:link w:val="a7"/>
    <w:uiPriority w:val="99"/>
    <w:semiHidden/>
    <w:unhideWhenUsed/>
    <w:rsid w:val="004432B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32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32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https://www.google.ru/url?sa=t&amp;rct=j&amp;q=&amp;esrc=s&amp;source=web&amp;cd=1&amp;cad=rja&amp;uact=8&amp;ved=0CCkQFjAA&amp;url=http%3A%2F%2Fwww.rklpatlaw.com%2F&amp;ei=b69cU_vmN-v9ygPG-IDoAQ&amp;usg=AFQjCNGiSFXT0gsuwCZgC8KdW6fECXM99w&amp;sig2=XRCgFyIJKHAb454e0_6KdA&amp;bvm=bv.65397613,d.bG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Pages>
  <Words>957</Words>
  <Characters>5457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Anya</cp:lastModifiedBy>
  <cp:revision>4</cp:revision>
  <dcterms:created xsi:type="dcterms:W3CDTF">2014-04-27T06:56:00Z</dcterms:created>
  <dcterms:modified xsi:type="dcterms:W3CDTF">2016-11-11T22:21:00Z</dcterms:modified>
</cp:coreProperties>
</file>