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1B75" w:rsidRDefault="00811B75">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5.png" o:spid="_x0000_i1025" type="#_x0000_t75" style="width:.75pt;height:42pt;visibility:visible">
            <v:imagedata r:id="rId5" o:title=""/>
          </v:shape>
        </w:pict>
      </w:r>
    </w:p>
    <w:p w:rsidR="00811B75" w:rsidRDefault="00811B75">
      <w:pPr>
        <w:jc w:val="center"/>
      </w:pPr>
    </w:p>
    <w:p w:rsidR="00811B75" w:rsidRDefault="00811B75">
      <w:pPr>
        <w:jc w:val="center"/>
      </w:pPr>
    </w:p>
    <w:p w:rsidR="00811B75" w:rsidRDefault="00811B75">
      <w:pPr>
        <w:jc w:val="center"/>
      </w:pPr>
    </w:p>
    <w:p w:rsidR="00811B75" w:rsidRDefault="00811B75">
      <w:pPr>
        <w:jc w:val="center"/>
      </w:pPr>
      <w:r>
        <w:rPr>
          <w:noProof/>
        </w:rPr>
        <w:pict>
          <v:shape id="image03.png" o:spid="_x0000_i1026" type="#_x0000_t75" style="width:451.5pt;height:372.75pt;visibility:visible">
            <v:imagedata r:id="rId6" o:title="" croptop="15958f" cropbottom="6572f" cropleft="17502f" cropright="15954f"/>
          </v:shape>
        </w:pict>
      </w:r>
    </w:p>
    <w:p w:rsidR="00811B75" w:rsidRDefault="00811B75">
      <w:pPr>
        <w:jc w:val="center"/>
      </w:pPr>
    </w:p>
    <w:p w:rsidR="00811B75" w:rsidRDefault="00811B75">
      <w:pPr>
        <w:jc w:val="center"/>
      </w:pPr>
    </w:p>
    <w:p w:rsidR="00811B75" w:rsidRDefault="00811B75">
      <w:pPr>
        <w:jc w:val="center"/>
      </w:pPr>
    </w:p>
    <w:p w:rsidR="00811B75" w:rsidRDefault="00811B75">
      <w:pPr>
        <w:jc w:val="center"/>
      </w:pPr>
    </w:p>
    <w:p w:rsidR="00811B75" w:rsidRPr="000D0DEE" w:rsidRDefault="00811B75">
      <w:pPr>
        <w:jc w:val="center"/>
        <w:rPr>
          <w:lang w:val="fr-FR"/>
        </w:rPr>
      </w:pPr>
      <w:r w:rsidRPr="000D0DEE">
        <w:rPr>
          <w:rFonts w:ascii="Cambria" w:hAnsi="Cambria" w:cs="Cambria"/>
          <w:b/>
          <w:bCs/>
          <w:color w:val="0070C0"/>
          <w:sz w:val="44"/>
          <w:szCs w:val="44"/>
          <w:lang w:val="fr-FR"/>
        </w:rPr>
        <w:t>La production industrielle de l'ayran</w:t>
      </w:r>
    </w:p>
    <w:p w:rsidR="00811B75" w:rsidRPr="000D0DEE" w:rsidRDefault="00811B75">
      <w:pPr>
        <w:jc w:val="center"/>
        <w:rPr>
          <w:lang w:val="fr-FR"/>
        </w:rPr>
      </w:pPr>
    </w:p>
    <w:p w:rsidR="00811B75" w:rsidRPr="000D0DEE" w:rsidRDefault="00811B75">
      <w:pPr>
        <w:jc w:val="center"/>
        <w:rPr>
          <w:lang w:val="fr-FR"/>
        </w:rPr>
      </w:pPr>
    </w:p>
    <w:p w:rsidR="00811B75" w:rsidRPr="000D0DEE" w:rsidRDefault="00811B75">
      <w:pPr>
        <w:jc w:val="right"/>
        <w:rPr>
          <w:lang w:val="fr-FR"/>
        </w:rPr>
      </w:pPr>
      <w:r w:rsidRPr="000D0DEE">
        <w:rPr>
          <w:rFonts w:ascii="Cambria" w:hAnsi="Cambria" w:cs="Cambria"/>
          <w:b/>
          <w:bCs/>
          <w:color w:val="0070C0"/>
          <w:sz w:val="36"/>
          <w:szCs w:val="36"/>
          <w:lang w:val="fr-FR"/>
        </w:rPr>
        <w:t>année 2017</w:t>
      </w:r>
    </w:p>
    <w:p w:rsidR="00811B75" w:rsidRPr="000D0DEE" w:rsidRDefault="00811B75">
      <w:pPr>
        <w:jc w:val="center"/>
        <w:rPr>
          <w:lang w:val="fr-FR"/>
        </w:rPr>
      </w:pPr>
    </w:p>
    <w:p w:rsidR="00811B75" w:rsidRPr="000D0DEE" w:rsidRDefault="00811B75">
      <w:pPr>
        <w:jc w:val="center"/>
        <w:rPr>
          <w:lang w:val="fr-FR"/>
        </w:rPr>
      </w:pPr>
    </w:p>
    <w:p w:rsidR="00811B75" w:rsidRPr="000D0DEE" w:rsidRDefault="00811B75">
      <w:pPr>
        <w:jc w:val="center"/>
        <w:rPr>
          <w:lang w:val="fr-FR"/>
        </w:rPr>
      </w:pPr>
    </w:p>
    <w:p w:rsidR="00811B75" w:rsidRPr="004920B2" w:rsidRDefault="00811B75">
      <w:pPr>
        <w:jc w:val="center"/>
        <w:rPr>
          <w:lang w:val="fr-FR"/>
        </w:rPr>
      </w:pPr>
    </w:p>
    <w:p w:rsidR="00811B75" w:rsidRPr="004920B2" w:rsidRDefault="00811B75">
      <w:pPr>
        <w:jc w:val="center"/>
        <w:rPr>
          <w:lang w:val="fr-FR"/>
        </w:rPr>
      </w:pPr>
    </w:p>
    <w:p w:rsidR="00811B75" w:rsidRPr="004920B2" w:rsidRDefault="00811B75">
      <w:pPr>
        <w:jc w:val="center"/>
        <w:rPr>
          <w:lang w:val="fr-FR"/>
        </w:rPr>
      </w:pPr>
    </w:p>
    <w:p w:rsidR="00811B75" w:rsidRDefault="00811B75">
      <w:pPr>
        <w:jc w:val="center"/>
        <w:rPr>
          <w:lang w:val="fr-FR"/>
        </w:rPr>
      </w:pPr>
    </w:p>
    <w:p w:rsidR="00811B75" w:rsidRPr="004920B2" w:rsidRDefault="00811B75">
      <w:pPr>
        <w:jc w:val="center"/>
        <w:rPr>
          <w:lang w:val="fr-FR"/>
        </w:rPr>
      </w:pPr>
    </w:p>
    <w:p w:rsidR="00811B75" w:rsidRPr="004920B2" w:rsidRDefault="00811B75">
      <w:pPr>
        <w:jc w:val="center"/>
        <w:rPr>
          <w:lang w:val="fr-FR"/>
        </w:rPr>
      </w:pPr>
    </w:p>
    <w:p w:rsidR="00811B75" w:rsidRPr="000D0DEE" w:rsidRDefault="00811B75">
      <w:pPr>
        <w:jc w:val="center"/>
        <w:rPr>
          <w:lang w:val="fr-FR"/>
        </w:rPr>
      </w:pPr>
    </w:p>
    <w:tbl>
      <w:tblPr>
        <w:tblW w:w="95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3108"/>
        <w:gridCol w:w="6463"/>
      </w:tblGrid>
      <w:tr w:rsidR="00811B75">
        <w:trPr>
          <w:trHeight w:val="460"/>
        </w:trPr>
        <w:tc>
          <w:tcPr>
            <w:tcW w:w="9571" w:type="dxa"/>
            <w:gridSpan w:val="2"/>
            <w:shd w:val="clear" w:color="auto" w:fill="C6D9F1"/>
            <w:vAlign w:val="center"/>
          </w:tcPr>
          <w:p w:rsidR="00811B75" w:rsidRDefault="00811B75" w:rsidP="002654EF">
            <w:pPr>
              <w:jc w:val="center"/>
            </w:pPr>
            <w:r>
              <w:rPr>
                <w:rFonts w:ascii="Cambria" w:hAnsi="Cambria" w:cs="Cambria"/>
                <w:b/>
                <w:bCs/>
              </w:rPr>
              <w:t>Le contenu du projet</w:t>
            </w:r>
            <w:r w:rsidRPr="002654EF">
              <w:rPr>
                <w:rFonts w:ascii="Cambria" w:hAnsi="Cambria" w:cs="Cambria"/>
                <w:b/>
                <w:bCs/>
              </w:rPr>
              <w:t>:</w:t>
            </w:r>
          </w:p>
        </w:tc>
      </w:tr>
      <w:tr w:rsidR="00811B75" w:rsidRPr="004920B2">
        <w:trPr>
          <w:trHeight w:val="9340"/>
        </w:trPr>
        <w:tc>
          <w:tcPr>
            <w:tcW w:w="9571" w:type="dxa"/>
            <w:gridSpan w:val="2"/>
            <w:shd w:val="clear" w:color="auto" w:fill="FFFFFF"/>
            <w:vAlign w:val="center"/>
          </w:tcPr>
          <w:p w:rsidR="00811B75" w:rsidRPr="000D0DEE" w:rsidRDefault="00811B75">
            <w:pPr>
              <w:rPr>
                <w:lang w:val="fr-FR"/>
              </w:rPr>
            </w:pPr>
            <w:r>
              <w:rPr>
                <w:noProof/>
              </w:rPr>
              <w:pict>
                <v:shape id="image01.jpg" o:spid="_x0000_s1026" type="#_x0000_t75" alt="http://www.seniorfirst.de/blog/wp-content/uploads/2012/08/ayran.jpg" style="position:absolute;left:0;text-align:left;margin-left:81.8pt;margin-top:106.25pt;width:278.9pt;height:150.25pt;z-index:251658240;visibility:visible;mso-position-horizontal-relative:margin;mso-position-vertical-relative:text">
                  <v:imagedata r:id="rId7" o:title=""/>
                  <w10:wrap type="square" anchorx="margin"/>
                </v:shape>
              </w:pict>
            </w:r>
            <w:r w:rsidRPr="000D0DEE">
              <w:rPr>
                <w:rFonts w:ascii="Cambria" w:hAnsi="Cambria" w:cs="Cambria"/>
                <w:lang w:val="fr-FR"/>
              </w:rPr>
              <w:t>Le projet propose la fabrication d</w:t>
            </w:r>
            <w:r>
              <w:rPr>
                <w:rFonts w:ascii="Cambria" w:hAnsi="Cambria" w:cs="Cambria"/>
                <w:lang w:val="fr-FR"/>
              </w:rPr>
              <w:t>e l</w:t>
            </w:r>
            <w:r w:rsidRPr="000D0DEE">
              <w:rPr>
                <w:rFonts w:ascii="Cambria" w:hAnsi="Cambria" w:cs="Cambria"/>
                <w:lang w:val="fr-FR"/>
              </w:rPr>
              <w:t xml:space="preserve">'ayran par la voie de </w:t>
            </w:r>
            <w:r>
              <w:rPr>
                <w:rFonts w:ascii="Cambria" w:hAnsi="Cambria" w:cs="Cambria"/>
                <w:lang w:val="fr-FR"/>
              </w:rPr>
              <w:t>l' achat et la transformation du</w:t>
            </w:r>
            <w:r w:rsidRPr="000D0DEE">
              <w:rPr>
                <w:rFonts w:ascii="Cambria" w:hAnsi="Cambria" w:cs="Cambria"/>
                <w:lang w:val="fr-FR"/>
              </w:rPr>
              <w:t xml:space="preserve"> lait de vache. </w:t>
            </w:r>
          </w:p>
          <w:p w:rsidR="00811B75" w:rsidRPr="000D0DEE" w:rsidRDefault="00811B75" w:rsidP="002654EF">
            <w:pPr>
              <w:spacing w:before="280" w:after="280"/>
              <w:rPr>
                <w:lang w:val="fr-FR"/>
              </w:rPr>
            </w:pPr>
            <w:r w:rsidRPr="000D0DEE">
              <w:rPr>
                <w:rFonts w:ascii="Cambria" w:hAnsi="Cambria" w:cs="Cambria"/>
                <w:b/>
                <w:bCs/>
                <w:lang w:val="fr-FR"/>
              </w:rPr>
              <w:t>L'ayran - c'est une boisson de lait caillé</w:t>
            </w:r>
            <w:r w:rsidRPr="000D0DEE">
              <w:rPr>
                <w:rFonts w:ascii="Cambria" w:hAnsi="Cambria" w:cs="Cambria"/>
                <w:lang w:val="fr-FR"/>
              </w:rPr>
              <w:t xml:space="preserve">,  composée de katyk. </w:t>
            </w:r>
            <w:r>
              <w:rPr>
                <w:rFonts w:ascii="Cambria" w:hAnsi="Cambria" w:cs="Cambria"/>
                <w:lang w:val="fr-FR"/>
              </w:rPr>
              <w:t>L’ayran</w:t>
            </w:r>
            <w:r w:rsidRPr="000D0DEE">
              <w:rPr>
                <w:rFonts w:ascii="Cambria" w:hAnsi="Cambria" w:cs="Cambria"/>
                <w:lang w:val="fr-FR"/>
              </w:rPr>
              <w:t xml:space="preserve"> est très populaire au Caucase. Dans des pays différents la formulation de la production peut varier un peu, mais, de toute façon, elle doit contenir des bactéries lactiques. </w:t>
            </w:r>
            <w:r>
              <w:rPr>
                <w:rFonts w:ascii="Cambria" w:hAnsi="Cambria" w:cs="Cambria"/>
                <w:lang w:val="fr-FR"/>
              </w:rPr>
              <w:t>Dans certains pays, l’ayran</w:t>
            </w:r>
            <w:r w:rsidRPr="000D0DEE">
              <w:rPr>
                <w:rFonts w:ascii="Cambria" w:hAnsi="Cambria" w:cs="Cambria"/>
                <w:lang w:val="fr-FR"/>
              </w:rPr>
              <w:t xml:space="preserve"> est liquide et apaise parfaitement </w:t>
            </w:r>
            <w:r>
              <w:rPr>
                <w:rFonts w:ascii="Cambria" w:hAnsi="Cambria" w:cs="Cambria"/>
                <w:lang w:val="fr-FR"/>
              </w:rPr>
              <w:t>la soif, dans d’autres pays il</w:t>
            </w:r>
            <w:r w:rsidRPr="000D0DEE">
              <w:rPr>
                <w:rFonts w:ascii="Cambria" w:hAnsi="Cambria" w:cs="Cambria"/>
                <w:lang w:val="fr-FR"/>
              </w:rPr>
              <w:t xml:space="preserve"> est dense.</w:t>
            </w:r>
          </w:p>
          <w:p w:rsidR="00811B75" w:rsidRPr="000D0DEE" w:rsidRDefault="00811B75" w:rsidP="002654EF">
            <w:pPr>
              <w:spacing w:after="280"/>
              <w:rPr>
                <w:lang w:val="fr-FR"/>
              </w:rPr>
            </w:pPr>
          </w:p>
          <w:p w:rsidR="00811B75" w:rsidRPr="000D0DEE" w:rsidRDefault="00811B75" w:rsidP="002654EF">
            <w:pPr>
              <w:spacing w:after="280"/>
              <w:rPr>
                <w:lang w:val="fr-FR"/>
              </w:rPr>
            </w:pPr>
          </w:p>
          <w:p w:rsidR="00811B75" w:rsidRPr="000D0DEE" w:rsidRDefault="00811B75" w:rsidP="002654EF">
            <w:pPr>
              <w:spacing w:after="280"/>
              <w:rPr>
                <w:lang w:val="fr-FR"/>
              </w:rPr>
            </w:pPr>
          </w:p>
          <w:p w:rsidR="00811B75" w:rsidRPr="00673509" w:rsidRDefault="00811B75" w:rsidP="002654EF">
            <w:pPr>
              <w:spacing w:after="280"/>
              <w:rPr>
                <w:lang w:val="fr-FR"/>
              </w:rPr>
            </w:pPr>
          </w:p>
          <w:p w:rsidR="00811B75" w:rsidRPr="00673509" w:rsidRDefault="00811B75" w:rsidP="002654EF">
            <w:pPr>
              <w:spacing w:after="280"/>
              <w:rPr>
                <w:lang w:val="fr-FR"/>
              </w:rPr>
            </w:pPr>
          </w:p>
          <w:p w:rsidR="00811B75" w:rsidRPr="00673509" w:rsidRDefault="00811B75" w:rsidP="002654EF">
            <w:pPr>
              <w:spacing w:after="280"/>
              <w:rPr>
                <w:lang w:val="fr-FR"/>
              </w:rPr>
            </w:pPr>
          </w:p>
          <w:p w:rsidR="00811B75" w:rsidRPr="000D0DEE" w:rsidRDefault="00811B75" w:rsidP="002654EF">
            <w:pPr>
              <w:spacing w:after="280"/>
              <w:rPr>
                <w:lang w:val="fr-FR"/>
              </w:rPr>
            </w:pPr>
          </w:p>
          <w:p w:rsidR="00811B75" w:rsidRPr="000D0DEE" w:rsidRDefault="00811B75" w:rsidP="002654EF">
            <w:pPr>
              <w:spacing w:after="280"/>
              <w:rPr>
                <w:lang w:val="fr-FR"/>
              </w:rPr>
            </w:pPr>
            <w:r w:rsidRPr="000D0DEE">
              <w:rPr>
                <w:rFonts w:ascii="Cambria" w:hAnsi="Cambria" w:cs="Cambria"/>
                <w:b/>
                <w:bCs/>
                <w:lang w:val="fr-FR"/>
              </w:rPr>
              <w:t>L'utilité de l'ayran</w:t>
            </w:r>
          </w:p>
          <w:p w:rsidR="00811B75" w:rsidRPr="000D0DEE" w:rsidRDefault="00811B75" w:rsidP="002654EF">
            <w:pPr>
              <w:spacing w:after="280"/>
              <w:rPr>
                <w:lang w:val="fr-FR"/>
              </w:rPr>
            </w:pPr>
            <w:r w:rsidRPr="000D0DEE">
              <w:rPr>
                <w:rFonts w:ascii="Cambria" w:hAnsi="Cambria" w:cs="Cambria"/>
                <w:b/>
                <w:bCs/>
                <w:lang w:val="fr-FR"/>
              </w:rPr>
              <w:t>L'ayran, en tant qu'une boisson</w:t>
            </w:r>
            <w:r w:rsidRPr="000D0DEE">
              <w:rPr>
                <w:rFonts w:ascii="Cambria" w:hAnsi="Cambria" w:cs="Cambria"/>
                <w:lang w:val="fr-FR"/>
              </w:rPr>
              <w:t xml:space="preserve"> de lait caillé, a des caractéristique suivantes: </w:t>
            </w:r>
          </w:p>
          <w:p w:rsidR="00811B75" w:rsidRPr="000D0DEE" w:rsidRDefault="00811B75" w:rsidP="002654EF">
            <w:pPr>
              <w:numPr>
                <w:ilvl w:val="0"/>
                <w:numId w:val="3"/>
              </w:numPr>
              <w:ind w:left="0" w:hanging="360"/>
              <w:rPr>
                <w:lang w:val="fr-FR"/>
              </w:rPr>
            </w:pPr>
            <w:r w:rsidRPr="000D0DEE">
              <w:rPr>
                <w:rFonts w:ascii="Cambria" w:hAnsi="Cambria" w:cs="Cambria"/>
                <w:lang w:val="fr-FR"/>
              </w:rPr>
              <w:t xml:space="preserve"> - une assimilation efficace grâce à la décomposition des protéines; </w:t>
            </w:r>
          </w:p>
          <w:p w:rsidR="00811B75" w:rsidRPr="000D0DEE" w:rsidRDefault="00811B75" w:rsidP="002654EF">
            <w:pPr>
              <w:numPr>
                <w:ilvl w:val="0"/>
                <w:numId w:val="3"/>
              </w:numPr>
              <w:ind w:left="0" w:hanging="360"/>
              <w:rPr>
                <w:lang w:val="fr-FR"/>
              </w:rPr>
            </w:pPr>
            <w:r w:rsidRPr="000D0DEE">
              <w:rPr>
                <w:rFonts w:ascii="Cambria" w:hAnsi="Cambria" w:cs="Cambria"/>
                <w:lang w:val="fr-FR"/>
              </w:rPr>
              <w:t xml:space="preserve">  - l'ayran influence bien la sécrétion de l'estomac et de l'intestin;</w:t>
            </w:r>
          </w:p>
          <w:p w:rsidR="00811B75" w:rsidRPr="000D0DEE" w:rsidRDefault="00811B75" w:rsidP="002654EF">
            <w:pPr>
              <w:numPr>
                <w:ilvl w:val="0"/>
                <w:numId w:val="3"/>
              </w:numPr>
              <w:ind w:left="0" w:hanging="360"/>
              <w:rPr>
                <w:lang w:val="fr-FR"/>
              </w:rPr>
            </w:pPr>
            <w:r w:rsidRPr="000D0DEE">
              <w:rPr>
                <w:rFonts w:ascii="Cambria" w:hAnsi="Cambria" w:cs="Cambria"/>
                <w:lang w:val="fr-FR"/>
              </w:rPr>
              <w:t>- réduit les processus de la pourriture intestinale;</w:t>
            </w:r>
          </w:p>
          <w:p w:rsidR="00811B75" w:rsidRPr="000D0DEE" w:rsidRDefault="00811B75" w:rsidP="002654EF">
            <w:pPr>
              <w:numPr>
                <w:ilvl w:val="0"/>
                <w:numId w:val="3"/>
              </w:numPr>
              <w:ind w:left="0" w:hanging="360"/>
              <w:rPr>
                <w:lang w:val="fr-FR"/>
              </w:rPr>
            </w:pPr>
            <w:r w:rsidRPr="000D0DEE">
              <w:rPr>
                <w:rFonts w:ascii="Cambria" w:hAnsi="Cambria" w:cs="Cambria"/>
                <w:lang w:val="fr-FR"/>
              </w:rPr>
              <w:t>- augumente le volume d'oxygène dans les poumons, ce qui améliore le fonctionnement du centre respiratoire;</w:t>
            </w:r>
          </w:p>
          <w:p w:rsidR="00811B75" w:rsidRPr="000D0DEE" w:rsidRDefault="00811B75" w:rsidP="002654EF">
            <w:pPr>
              <w:numPr>
                <w:ilvl w:val="0"/>
                <w:numId w:val="3"/>
              </w:numPr>
              <w:ind w:left="0" w:hanging="360"/>
              <w:rPr>
                <w:lang w:val="fr-FR"/>
              </w:rPr>
            </w:pPr>
            <w:r w:rsidRPr="000D0DEE">
              <w:rPr>
                <w:rFonts w:ascii="Cambria" w:hAnsi="Cambria" w:cs="Cambria"/>
                <w:lang w:val="fr-FR"/>
              </w:rPr>
              <w:t xml:space="preserve"> - le système nerveux se renforce;</w:t>
            </w:r>
          </w:p>
          <w:p w:rsidR="00811B75" w:rsidRPr="000D0DEE" w:rsidRDefault="00811B75" w:rsidP="002654EF">
            <w:pPr>
              <w:numPr>
                <w:ilvl w:val="0"/>
                <w:numId w:val="3"/>
              </w:numPr>
              <w:spacing w:after="280"/>
              <w:ind w:left="0" w:hanging="360"/>
              <w:rPr>
                <w:lang w:val="fr-FR"/>
              </w:rPr>
            </w:pPr>
            <w:r w:rsidRPr="000D0DEE">
              <w:rPr>
                <w:rFonts w:ascii="Cambria" w:hAnsi="Cambria" w:cs="Cambria"/>
                <w:lang w:val="fr-FR"/>
              </w:rPr>
              <w:t xml:space="preserve"> - l'ayran a des caractéristiques bactéricides.</w:t>
            </w:r>
          </w:p>
          <w:tbl>
            <w:tblPr>
              <w:tblW w:w="4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20"/>
            </w:tblGrid>
            <w:tr w:rsidR="00811B75" w:rsidRPr="004920B2">
              <w:trPr>
                <w:jc w:val="center"/>
              </w:trPr>
              <w:tc>
                <w:tcPr>
                  <w:tcW w:w="4920" w:type="dxa"/>
                  <w:tcBorders>
                    <w:top w:val="single" w:sz="4" w:space="0" w:color="000000"/>
                    <w:left w:val="single" w:sz="4" w:space="0" w:color="000000"/>
                    <w:bottom w:val="single" w:sz="4" w:space="0" w:color="000000"/>
                    <w:right w:val="single" w:sz="4" w:space="0" w:color="000000"/>
                  </w:tcBorders>
                </w:tcPr>
                <w:p w:rsidR="00811B75" w:rsidRPr="000D0DEE" w:rsidRDefault="00811B75" w:rsidP="002654EF">
                  <w:pPr>
                    <w:spacing w:before="100" w:after="100"/>
                    <w:jc w:val="center"/>
                    <w:rPr>
                      <w:lang w:val="fr-FR"/>
                    </w:rPr>
                  </w:pPr>
                  <w:r w:rsidRPr="000D0DEE">
                    <w:rPr>
                      <w:rFonts w:ascii="Cambria" w:hAnsi="Cambria" w:cs="Cambria"/>
                      <w:b/>
                      <w:bCs/>
                      <w:color w:val="FF0000"/>
                      <w:lang w:val="fr-FR"/>
                    </w:rPr>
                    <w:t>1 litre de lait = 1,029 kg de lait</w:t>
                  </w:r>
                </w:p>
              </w:tc>
            </w:tr>
          </w:tbl>
          <w:p w:rsidR="00811B75" w:rsidRPr="000D0DEE" w:rsidRDefault="00811B75" w:rsidP="002654EF">
            <w:pPr>
              <w:spacing w:before="100" w:after="100"/>
              <w:jc w:val="center"/>
              <w:rPr>
                <w:lang w:val="fr-FR"/>
              </w:rPr>
            </w:pPr>
          </w:p>
        </w:tc>
      </w:tr>
      <w:tr w:rsidR="00811B75">
        <w:tc>
          <w:tcPr>
            <w:tcW w:w="3108" w:type="dxa"/>
            <w:shd w:val="clear" w:color="auto" w:fill="C6D9F1"/>
            <w:vAlign w:val="center"/>
          </w:tcPr>
          <w:p w:rsidR="00811B75" w:rsidRDefault="00811B75" w:rsidP="002654EF">
            <w:pPr>
              <w:jc w:val="center"/>
            </w:pPr>
            <w:r w:rsidRPr="002654EF">
              <w:rPr>
                <w:rFonts w:ascii="Cambria" w:hAnsi="Cambria" w:cs="Cambria"/>
                <w:b/>
                <w:bCs/>
              </w:rPr>
              <w:t>Les coûts d’investissement</w:t>
            </w:r>
          </w:p>
        </w:tc>
        <w:tc>
          <w:tcPr>
            <w:tcW w:w="6463" w:type="dxa"/>
          </w:tcPr>
          <w:p w:rsidR="00811B75" w:rsidRPr="000D0DEE" w:rsidRDefault="00811B75" w:rsidP="002654EF">
            <w:pPr>
              <w:numPr>
                <w:ilvl w:val="0"/>
                <w:numId w:val="5"/>
              </w:numPr>
              <w:ind w:left="252" w:hanging="252"/>
              <w:rPr>
                <w:lang w:val="fr-FR"/>
              </w:rPr>
            </w:pPr>
            <w:r w:rsidRPr="000D0DEE">
              <w:rPr>
                <w:rFonts w:ascii="Cambria" w:hAnsi="Cambria" w:cs="Cambria"/>
                <w:lang w:val="fr-FR"/>
              </w:rPr>
              <w:t>l'acquisition d'un fond de terre -2500.00 milles roubles;</w:t>
            </w:r>
          </w:p>
          <w:p w:rsidR="00811B75" w:rsidRPr="000D0DEE" w:rsidRDefault="00811B75" w:rsidP="002654EF">
            <w:pPr>
              <w:numPr>
                <w:ilvl w:val="0"/>
                <w:numId w:val="5"/>
              </w:numPr>
              <w:ind w:left="252" w:hanging="252"/>
              <w:rPr>
                <w:lang w:val="fr-FR"/>
              </w:rPr>
            </w:pPr>
            <w:r w:rsidRPr="000D0DEE">
              <w:rPr>
                <w:rFonts w:ascii="Cambria" w:hAnsi="Cambria" w:cs="Cambria"/>
                <w:lang w:val="fr-FR"/>
              </w:rPr>
              <w:t>l'acquisition du matériel  et le montage de la salle de transformation - 15 000,00 milles roubles;</w:t>
            </w:r>
          </w:p>
          <w:p w:rsidR="00811B75" w:rsidRPr="000D0DEE" w:rsidRDefault="00811B75" w:rsidP="002654EF">
            <w:pPr>
              <w:numPr>
                <w:ilvl w:val="0"/>
                <w:numId w:val="5"/>
              </w:numPr>
              <w:ind w:left="252" w:hanging="252"/>
              <w:rPr>
                <w:lang w:val="fr-FR"/>
              </w:rPr>
            </w:pPr>
            <w:r w:rsidRPr="000D0DEE">
              <w:rPr>
                <w:rFonts w:ascii="Cambria" w:hAnsi="Cambria" w:cs="Cambria"/>
                <w:lang w:val="fr-FR"/>
              </w:rPr>
              <w:t>l'acquisition du transport routier (des camions laitiers) - 5 000,00 milles roubles;</w:t>
            </w:r>
          </w:p>
          <w:p w:rsidR="00811B75" w:rsidRDefault="00811B75" w:rsidP="002654EF">
            <w:pPr>
              <w:numPr>
                <w:ilvl w:val="0"/>
                <w:numId w:val="5"/>
              </w:numPr>
              <w:ind w:left="252" w:hanging="252"/>
            </w:pPr>
            <w:r w:rsidRPr="002654EF">
              <w:rPr>
                <w:rFonts w:ascii="Cambria" w:hAnsi="Cambria" w:cs="Cambria"/>
              </w:rPr>
              <w:t>l’acquisition des contenants - 3000,00 milles roubles</w:t>
            </w:r>
          </w:p>
          <w:p w:rsidR="00811B75" w:rsidRPr="000D0DEE" w:rsidRDefault="00811B75" w:rsidP="002654EF">
            <w:pPr>
              <w:numPr>
                <w:ilvl w:val="0"/>
                <w:numId w:val="5"/>
              </w:numPr>
              <w:ind w:left="252" w:hanging="252"/>
              <w:rPr>
                <w:lang w:val="fr-FR"/>
              </w:rPr>
            </w:pPr>
            <w:r w:rsidRPr="000D0DEE">
              <w:rPr>
                <w:rFonts w:ascii="Cambria" w:hAnsi="Cambria" w:cs="Cambria"/>
                <w:lang w:val="fr-FR"/>
              </w:rPr>
              <w:t>l’achat initial des produits de départ (lait) - 500,00 milles roubles</w:t>
            </w:r>
          </w:p>
          <w:p w:rsidR="00811B75" w:rsidRPr="000D0DEE" w:rsidRDefault="00811B75">
            <w:pPr>
              <w:rPr>
                <w:lang w:val="fr-FR"/>
              </w:rPr>
            </w:pPr>
          </w:p>
          <w:p w:rsidR="00811B75" w:rsidRDefault="00811B75" w:rsidP="002654EF">
            <w:pPr>
              <w:jc w:val="left"/>
            </w:pPr>
            <w:r w:rsidRPr="002654EF">
              <w:rPr>
                <w:rFonts w:ascii="Cambria" w:hAnsi="Cambria" w:cs="Cambria"/>
                <w:b/>
                <w:bCs/>
              </w:rPr>
              <w:t>Au total:  370,000.00 milles roubles.</w:t>
            </w:r>
          </w:p>
        </w:tc>
      </w:tr>
      <w:tr w:rsidR="00811B75" w:rsidRPr="004920B2">
        <w:tc>
          <w:tcPr>
            <w:tcW w:w="3108" w:type="dxa"/>
            <w:shd w:val="clear" w:color="auto" w:fill="C6D9F1"/>
            <w:vAlign w:val="center"/>
          </w:tcPr>
          <w:p w:rsidR="00811B75" w:rsidRDefault="00811B75" w:rsidP="002654EF">
            <w:pPr>
              <w:jc w:val="center"/>
            </w:pPr>
            <w:r w:rsidRPr="002654EF">
              <w:rPr>
                <w:rFonts w:ascii="Cambria" w:hAnsi="Cambria" w:cs="Cambria"/>
                <w:b/>
                <w:bCs/>
              </w:rPr>
              <w:t>Le but du projet</w:t>
            </w:r>
          </w:p>
        </w:tc>
        <w:tc>
          <w:tcPr>
            <w:tcW w:w="6463" w:type="dxa"/>
          </w:tcPr>
          <w:p w:rsidR="00811B75" w:rsidRPr="000D0DEE" w:rsidRDefault="00811B75" w:rsidP="002654EF">
            <w:pPr>
              <w:numPr>
                <w:ilvl w:val="0"/>
                <w:numId w:val="2"/>
              </w:numPr>
              <w:ind w:left="252" w:hanging="240"/>
              <w:rPr>
                <w:lang w:val="fr-FR"/>
              </w:rPr>
            </w:pPr>
            <w:r w:rsidRPr="000D0DEE">
              <w:rPr>
                <w:rFonts w:ascii="Cambria" w:hAnsi="Cambria" w:cs="Cambria"/>
                <w:lang w:val="fr-FR"/>
              </w:rPr>
              <w:t>la diversification de la transformation industrielle du lait;</w:t>
            </w:r>
          </w:p>
          <w:p w:rsidR="00811B75" w:rsidRPr="000D0DEE" w:rsidRDefault="00811B75" w:rsidP="002654EF">
            <w:pPr>
              <w:numPr>
                <w:ilvl w:val="0"/>
                <w:numId w:val="2"/>
              </w:numPr>
              <w:ind w:left="252" w:hanging="240"/>
              <w:rPr>
                <w:lang w:val="fr-FR"/>
              </w:rPr>
            </w:pPr>
            <w:r w:rsidRPr="000D0DEE">
              <w:rPr>
                <w:rFonts w:ascii="Cambria" w:hAnsi="Cambria" w:cs="Cambria"/>
                <w:lang w:val="fr-FR"/>
              </w:rPr>
              <w:t>le développement et la diffusion de la production d'ayran en Russie et dans le monde;</w:t>
            </w:r>
          </w:p>
          <w:p w:rsidR="00811B75" w:rsidRPr="000D0DEE" w:rsidRDefault="00811B75" w:rsidP="002654EF">
            <w:pPr>
              <w:numPr>
                <w:ilvl w:val="0"/>
                <w:numId w:val="2"/>
              </w:numPr>
              <w:ind w:left="252" w:hanging="240"/>
              <w:rPr>
                <w:lang w:val="fr-FR"/>
              </w:rPr>
            </w:pPr>
            <w:r w:rsidRPr="000D0DEE">
              <w:rPr>
                <w:rFonts w:ascii="Cambria" w:hAnsi="Cambria" w:cs="Cambria"/>
                <w:lang w:val="fr-FR"/>
              </w:rPr>
              <w:t>la création des postes de travail  supplémentaires;</w:t>
            </w:r>
          </w:p>
          <w:p w:rsidR="00811B75" w:rsidRPr="000D0DEE" w:rsidRDefault="00811B75" w:rsidP="002654EF">
            <w:pPr>
              <w:numPr>
                <w:ilvl w:val="0"/>
                <w:numId w:val="2"/>
              </w:numPr>
              <w:ind w:left="252" w:hanging="240"/>
              <w:rPr>
                <w:lang w:val="fr-FR"/>
              </w:rPr>
            </w:pPr>
            <w:r w:rsidRPr="000D0DEE">
              <w:rPr>
                <w:rFonts w:ascii="Cambria" w:hAnsi="Cambria" w:cs="Cambria"/>
                <w:lang w:val="fr-FR"/>
              </w:rPr>
              <w:t>l'utilisation efficace des ressources naturelles;</w:t>
            </w:r>
          </w:p>
          <w:p w:rsidR="00811B75" w:rsidRPr="000D0DEE" w:rsidRDefault="00811B75" w:rsidP="002654EF">
            <w:pPr>
              <w:numPr>
                <w:ilvl w:val="0"/>
                <w:numId w:val="2"/>
              </w:numPr>
              <w:ind w:left="252" w:hanging="240"/>
              <w:rPr>
                <w:lang w:val="fr-FR"/>
              </w:rPr>
            </w:pPr>
            <w:r w:rsidRPr="000D0DEE">
              <w:rPr>
                <w:rFonts w:ascii="Cambria" w:hAnsi="Cambria" w:cs="Cambria"/>
                <w:lang w:val="fr-FR"/>
              </w:rPr>
              <w:t>le renforcement de la sécurité alimentaire de la Russie</w:t>
            </w:r>
          </w:p>
          <w:p w:rsidR="00811B75" w:rsidRPr="000D0DEE" w:rsidRDefault="00811B75" w:rsidP="002654EF">
            <w:pPr>
              <w:numPr>
                <w:ilvl w:val="0"/>
                <w:numId w:val="2"/>
              </w:numPr>
              <w:ind w:left="252" w:hanging="240"/>
              <w:rPr>
                <w:lang w:val="fr-FR"/>
              </w:rPr>
            </w:pPr>
            <w:r w:rsidRPr="000D0DEE">
              <w:rPr>
                <w:rFonts w:ascii="Cambria" w:hAnsi="Cambria" w:cs="Cambria"/>
                <w:lang w:val="fr-FR"/>
              </w:rPr>
              <w:t>la saturation du marché et la réponse aux besoins croissants.</w:t>
            </w:r>
          </w:p>
        </w:tc>
      </w:tr>
      <w:tr w:rsidR="00811B75" w:rsidRPr="004920B2">
        <w:tc>
          <w:tcPr>
            <w:tcW w:w="3108" w:type="dxa"/>
            <w:shd w:val="clear" w:color="auto" w:fill="C6D9F1"/>
            <w:vAlign w:val="center"/>
          </w:tcPr>
          <w:p w:rsidR="00811B75" w:rsidRDefault="00811B75" w:rsidP="002654EF">
            <w:pPr>
              <w:jc w:val="center"/>
            </w:pPr>
            <w:r w:rsidRPr="002654EF">
              <w:rPr>
                <w:rFonts w:ascii="Cambria" w:hAnsi="Cambria" w:cs="Cambria"/>
                <w:b/>
                <w:bCs/>
              </w:rPr>
              <w:t>Les paramètres technico-économiques</w:t>
            </w:r>
          </w:p>
        </w:tc>
        <w:tc>
          <w:tcPr>
            <w:tcW w:w="6463" w:type="dxa"/>
          </w:tcPr>
          <w:p w:rsidR="00811B75" w:rsidRPr="000D0DEE" w:rsidRDefault="00811B75" w:rsidP="002654EF">
            <w:pPr>
              <w:numPr>
                <w:ilvl w:val="0"/>
                <w:numId w:val="1"/>
              </w:numPr>
              <w:ind w:hanging="360"/>
              <w:rPr>
                <w:sz w:val="24"/>
                <w:szCs w:val="24"/>
                <w:lang w:val="fr-FR"/>
              </w:rPr>
            </w:pPr>
            <w:r w:rsidRPr="000D0DEE">
              <w:rPr>
                <w:rFonts w:ascii="Cambria" w:hAnsi="Cambria" w:cs="Cambria"/>
                <w:sz w:val="24"/>
                <w:szCs w:val="24"/>
                <w:lang w:val="fr-FR"/>
              </w:rPr>
              <w:t>la capacité de production -10 tonnes de lait par jour;</w:t>
            </w:r>
          </w:p>
          <w:p w:rsidR="00811B75" w:rsidRPr="000D0DEE" w:rsidRDefault="00811B75" w:rsidP="002654EF">
            <w:pPr>
              <w:numPr>
                <w:ilvl w:val="0"/>
                <w:numId w:val="1"/>
              </w:numPr>
              <w:ind w:hanging="360"/>
              <w:rPr>
                <w:sz w:val="24"/>
                <w:szCs w:val="24"/>
                <w:lang w:val="fr-FR"/>
              </w:rPr>
            </w:pPr>
            <w:r w:rsidRPr="000D0DEE">
              <w:rPr>
                <w:rFonts w:ascii="Cambria" w:hAnsi="Cambria" w:cs="Cambria"/>
                <w:sz w:val="24"/>
                <w:szCs w:val="24"/>
                <w:lang w:val="fr-FR"/>
              </w:rPr>
              <w:t>le prix d’achat de lait-15-18 roubles/ litre d'après la saison</w:t>
            </w:r>
          </w:p>
          <w:p w:rsidR="00811B75" w:rsidRPr="000D0DEE" w:rsidRDefault="00811B75" w:rsidP="002654EF">
            <w:pPr>
              <w:numPr>
                <w:ilvl w:val="0"/>
                <w:numId w:val="1"/>
              </w:numPr>
              <w:ind w:hanging="360"/>
              <w:rPr>
                <w:sz w:val="24"/>
                <w:szCs w:val="24"/>
                <w:lang w:val="fr-FR"/>
              </w:rPr>
            </w:pPr>
            <w:r w:rsidRPr="000D0DEE">
              <w:rPr>
                <w:rFonts w:ascii="Cambria" w:hAnsi="Cambria" w:cs="Cambria"/>
                <w:sz w:val="24"/>
                <w:szCs w:val="24"/>
                <w:lang w:val="fr-FR"/>
              </w:rPr>
              <w:t>la surface du terrain -2 ha.;</w:t>
            </w:r>
          </w:p>
          <w:p w:rsidR="00811B75" w:rsidRPr="000D0DEE" w:rsidRDefault="00811B75" w:rsidP="002654EF">
            <w:pPr>
              <w:numPr>
                <w:ilvl w:val="0"/>
                <w:numId w:val="1"/>
              </w:numPr>
              <w:ind w:hanging="360"/>
              <w:rPr>
                <w:sz w:val="24"/>
                <w:szCs w:val="24"/>
                <w:lang w:val="fr-FR"/>
              </w:rPr>
            </w:pPr>
            <w:r w:rsidRPr="000D0DEE">
              <w:rPr>
                <w:rFonts w:ascii="Cambria" w:hAnsi="Cambria" w:cs="Cambria"/>
                <w:sz w:val="24"/>
                <w:szCs w:val="24"/>
                <w:lang w:val="fr-FR"/>
              </w:rPr>
              <w:t>  les produits prévus pour la fabrication - ayran;</w:t>
            </w:r>
          </w:p>
        </w:tc>
      </w:tr>
      <w:tr w:rsidR="00811B75" w:rsidRPr="004920B2">
        <w:tc>
          <w:tcPr>
            <w:tcW w:w="3108" w:type="dxa"/>
            <w:shd w:val="clear" w:color="auto" w:fill="FDEADA"/>
            <w:vAlign w:val="center"/>
          </w:tcPr>
          <w:p w:rsidR="00811B75" w:rsidRPr="000D0DEE" w:rsidRDefault="00811B75" w:rsidP="002654EF">
            <w:pPr>
              <w:jc w:val="center"/>
              <w:rPr>
                <w:lang w:val="fr-FR"/>
              </w:rPr>
            </w:pPr>
            <w:r w:rsidRPr="000D0DEE">
              <w:rPr>
                <w:rFonts w:ascii="Cambria" w:hAnsi="Cambria" w:cs="Cambria"/>
                <w:b/>
                <w:bCs/>
                <w:lang w:val="fr-FR"/>
              </w:rPr>
              <w:t>Les indicateurs de l'efficacité du projet</w:t>
            </w:r>
          </w:p>
        </w:tc>
        <w:tc>
          <w:tcPr>
            <w:tcW w:w="6463" w:type="dxa"/>
            <w:shd w:val="clear" w:color="auto" w:fill="FDEADA"/>
          </w:tcPr>
          <w:p w:rsidR="00811B75" w:rsidRPr="000D0DEE" w:rsidRDefault="00811B75" w:rsidP="002654EF">
            <w:pPr>
              <w:spacing w:line="288" w:lineRule="auto"/>
              <w:rPr>
                <w:lang w:val="fr-FR"/>
              </w:rPr>
            </w:pPr>
            <w:r w:rsidRPr="000D0DEE">
              <w:rPr>
                <w:rFonts w:ascii="Cambria" w:hAnsi="Cambria" w:cs="Cambria"/>
                <w:lang w:val="fr-FR"/>
              </w:rPr>
              <w:t>Les indicateurs de l'efficacité calculés sur la base du flux monétaire du capital engagé:</w:t>
            </w:r>
          </w:p>
          <w:p w:rsidR="00811B75" w:rsidRPr="000D0DEE" w:rsidRDefault="00811B75" w:rsidP="002654EF">
            <w:pPr>
              <w:numPr>
                <w:ilvl w:val="0"/>
                <w:numId w:val="4"/>
              </w:numPr>
              <w:spacing w:line="288" w:lineRule="auto"/>
              <w:ind w:left="460" w:hanging="360"/>
              <w:rPr>
                <w:lang w:val="fr-FR"/>
              </w:rPr>
            </w:pPr>
            <w:r w:rsidRPr="000D0DEE">
              <w:rPr>
                <w:rFonts w:ascii="Cambria" w:hAnsi="Cambria" w:cs="Cambria"/>
                <w:lang w:val="fr-FR"/>
              </w:rPr>
              <w:t xml:space="preserve">valeur actualisée nette </w:t>
            </w:r>
            <w:r w:rsidRPr="000D0DEE">
              <w:rPr>
                <w:rFonts w:ascii="Cambria" w:hAnsi="Cambria" w:cs="Cambria"/>
                <w:b/>
                <w:bCs/>
                <w:lang w:val="fr-FR"/>
              </w:rPr>
              <w:t>(Van)-36 735,23 milles roubles</w:t>
            </w:r>
            <w:r w:rsidRPr="000D0DEE">
              <w:rPr>
                <w:rFonts w:ascii="Cambria" w:hAnsi="Cambria" w:cs="Cambria"/>
                <w:lang w:val="fr-FR"/>
              </w:rPr>
              <w:t xml:space="preserve"> </w:t>
            </w:r>
          </w:p>
          <w:p w:rsidR="00811B75" w:rsidRDefault="00811B75" w:rsidP="002654EF">
            <w:pPr>
              <w:numPr>
                <w:ilvl w:val="0"/>
                <w:numId w:val="4"/>
              </w:numPr>
              <w:spacing w:line="288" w:lineRule="auto"/>
              <w:ind w:left="460" w:hanging="360"/>
            </w:pPr>
            <w:r w:rsidRPr="002654EF">
              <w:rPr>
                <w:rFonts w:ascii="Cambria" w:hAnsi="Cambria" w:cs="Cambria"/>
              </w:rPr>
              <w:t>taux de rentabilité interne</w:t>
            </w:r>
            <w:r w:rsidRPr="002654EF">
              <w:rPr>
                <w:rFonts w:ascii="Cambria" w:hAnsi="Cambria" w:cs="Cambria"/>
                <w:b/>
                <w:bCs/>
              </w:rPr>
              <w:t xml:space="preserve"> - 38,95%</w:t>
            </w:r>
          </w:p>
          <w:p w:rsidR="00811B75" w:rsidRDefault="00811B75" w:rsidP="002654EF">
            <w:pPr>
              <w:numPr>
                <w:ilvl w:val="0"/>
                <w:numId w:val="4"/>
              </w:numPr>
              <w:spacing w:line="288" w:lineRule="auto"/>
              <w:ind w:left="460" w:hanging="360"/>
            </w:pPr>
            <w:r w:rsidRPr="002654EF">
              <w:rPr>
                <w:rFonts w:ascii="Cambria" w:hAnsi="Cambria" w:cs="Cambria"/>
              </w:rPr>
              <w:t xml:space="preserve">indice de rentabilité </w:t>
            </w:r>
            <w:r w:rsidRPr="002654EF">
              <w:rPr>
                <w:rFonts w:ascii="Cambria" w:hAnsi="Cambria" w:cs="Cambria"/>
                <w:b/>
                <w:bCs/>
              </w:rPr>
              <w:t xml:space="preserve"> -1,93</w:t>
            </w:r>
          </w:p>
          <w:p w:rsidR="00811B75" w:rsidRDefault="00811B75" w:rsidP="002654EF">
            <w:pPr>
              <w:numPr>
                <w:ilvl w:val="0"/>
                <w:numId w:val="4"/>
              </w:numPr>
              <w:spacing w:line="288" w:lineRule="auto"/>
              <w:ind w:left="460" w:hanging="360"/>
            </w:pPr>
            <w:r w:rsidRPr="002654EF">
              <w:rPr>
                <w:rFonts w:ascii="Cambria" w:hAnsi="Cambria" w:cs="Cambria"/>
              </w:rPr>
              <w:t xml:space="preserve">délai de récupération simple </w:t>
            </w:r>
            <w:r w:rsidRPr="002654EF">
              <w:rPr>
                <w:rFonts w:ascii="Cambria" w:hAnsi="Cambria" w:cs="Cambria"/>
                <w:b/>
                <w:bCs/>
              </w:rPr>
              <w:t xml:space="preserve"> -28 mois</w:t>
            </w:r>
          </w:p>
          <w:p w:rsidR="00811B75" w:rsidRPr="002654EF" w:rsidRDefault="00811B75" w:rsidP="002654EF">
            <w:pPr>
              <w:numPr>
                <w:ilvl w:val="0"/>
                <w:numId w:val="4"/>
              </w:numPr>
              <w:spacing w:line="288" w:lineRule="auto"/>
              <w:ind w:left="460" w:hanging="360"/>
              <w:rPr>
                <w:sz w:val="18"/>
                <w:szCs w:val="18"/>
              </w:rPr>
            </w:pPr>
            <w:r w:rsidRPr="002654EF">
              <w:rPr>
                <w:rFonts w:ascii="Cambria" w:hAnsi="Cambria" w:cs="Cambria"/>
              </w:rPr>
              <w:t>délai de récupération actualisé</w:t>
            </w:r>
            <w:r w:rsidRPr="002654EF">
              <w:rPr>
                <w:rFonts w:ascii="Cambria" w:hAnsi="Cambria" w:cs="Cambria"/>
                <w:b/>
                <w:bCs/>
              </w:rPr>
              <w:t xml:space="preserve"> - 31 mois</w:t>
            </w:r>
          </w:p>
          <w:p w:rsidR="00811B75" w:rsidRPr="002654EF" w:rsidRDefault="00811B75" w:rsidP="002654EF">
            <w:pPr>
              <w:numPr>
                <w:ilvl w:val="0"/>
                <w:numId w:val="4"/>
              </w:numPr>
              <w:spacing w:line="288" w:lineRule="auto"/>
              <w:ind w:left="460" w:hanging="360"/>
              <w:rPr>
                <w:sz w:val="18"/>
                <w:szCs w:val="18"/>
              </w:rPr>
            </w:pPr>
            <w:r w:rsidRPr="002654EF">
              <w:rPr>
                <w:rFonts w:ascii="Cambria" w:hAnsi="Cambria" w:cs="Cambria"/>
              </w:rPr>
              <w:t xml:space="preserve"> taux d’actualisation </w:t>
            </w:r>
            <w:r w:rsidRPr="002654EF">
              <w:rPr>
                <w:rFonts w:ascii="Cambria" w:hAnsi="Cambria" w:cs="Cambria"/>
                <w:b/>
                <w:bCs/>
              </w:rPr>
              <w:t>-18 %</w:t>
            </w:r>
          </w:p>
          <w:p w:rsidR="00811B75" w:rsidRPr="002654EF" w:rsidRDefault="00811B75" w:rsidP="002654EF">
            <w:pPr>
              <w:numPr>
                <w:ilvl w:val="0"/>
                <w:numId w:val="4"/>
              </w:numPr>
              <w:spacing w:line="288" w:lineRule="auto"/>
              <w:ind w:left="460" w:hanging="360"/>
              <w:rPr>
                <w:b/>
                <w:bCs/>
                <w:sz w:val="18"/>
                <w:szCs w:val="18"/>
              </w:rPr>
            </w:pPr>
            <w:r w:rsidRPr="002654EF">
              <w:rPr>
                <w:rFonts w:ascii="Cambria" w:hAnsi="Cambria" w:cs="Cambria"/>
              </w:rPr>
              <w:t xml:space="preserve">point mort </w:t>
            </w:r>
            <w:r w:rsidRPr="002654EF">
              <w:rPr>
                <w:rFonts w:ascii="Cambria" w:hAnsi="Cambria" w:cs="Cambria"/>
                <w:b/>
                <w:bCs/>
              </w:rPr>
              <w:t xml:space="preserve"> -18 %</w:t>
            </w:r>
          </w:p>
          <w:p w:rsidR="00811B75" w:rsidRPr="000D0DEE" w:rsidRDefault="00811B75" w:rsidP="002654EF">
            <w:pPr>
              <w:numPr>
                <w:ilvl w:val="0"/>
                <w:numId w:val="4"/>
              </w:numPr>
              <w:spacing w:line="288" w:lineRule="auto"/>
              <w:ind w:left="460" w:hanging="360"/>
              <w:rPr>
                <w:sz w:val="18"/>
                <w:szCs w:val="18"/>
                <w:lang w:val="fr-FR"/>
              </w:rPr>
            </w:pPr>
            <w:r w:rsidRPr="000D0DEE">
              <w:rPr>
                <w:rFonts w:ascii="Cambria" w:hAnsi="Cambria" w:cs="Cambria"/>
                <w:lang w:val="fr-FR"/>
              </w:rPr>
              <w:t>période de calcul des indicateurs intégraux</w:t>
            </w:r>
            <w:r w:rsidRPr="000D0DEE">
              <w:rPr>
                <w:rFonts w:ascii="Cambria" w:hAnsi="Cambria" w:cs="Cambria"/>
                <w:b/>
                <w:bCs/>
                <w:lang w:val="fr-FR"/>
              </w:rPr>
              <w:t>-60 mois</w:t>
            </w:r>
          </w:p>
        </w:tc>
      </w:tr>
      <w:tr w:rsidR="00811B75" w:rsidRPr="004920B2">
        <w:tc>
          <w:tcPr>
            <w:tcW w:w="3108" w:type="dxa"/>
            <w:shd w:val="clear" w:color="auto" w:fill="C6D9F1"/>
            <w:vAlign w:val="center"/>
          </w:tcPr>
          <w:p w:rsidR="00811B75" w:rsidRPr="000D0DEE" w:rsidRDefault="00811B75" w:rsidP="002654EF">
            <w:pPr>
              <w:jc w:val="center"/>
              <w:rPr>
                <w:lang w:val="fr-FR"/>
              </w:rPr>
            </w:pPr>
            <w:r w:rsidRPr="000D0DEE">
              <w:rPr>
                <w:rFonts w:ascii="Cambria" w:hAnsi="Cambria" w:cs="Cambria"/>
                <w:b/>
                <w:bCs/>
                <w:lang w:val="fr-FR"/>
              </w:rPr>
              <w:t>L'opportunité et la nécessité de la réalisation du projet</w:t>
            </w:r>
          </w:p>
        </w:tc>
        <w:tc>
          <w:tcPr>
            <w:tcW w:w="6463" w:type="dxa"/>
          </w:tcPr>
          <w:p w:rsidR="00811B75" w:rsidRPr="000D0DEE" w:rsidRDefault="00811B75">
            <w:pPr>
              <w:rPr>
                <w:lang w:val="fr-FR"/>
              </w:rPr>
            </w:pPr>
            <w:r w:rsidRPr="000D0DEE">
              <w:rPr>
                <w:rFonts w:ascii="Cambria" w:hAnsi="Cambria" w:cs="Cambria"/>
                <w:lang w:val="fr-FR"/>
              </w:rPr>
              <w:t>Étant donné que la boisson est préparée à la suite de la fermentation du produit primaire, l'utilité de l'ayran pour l’organisme est  évidente. Tout d’abord, l'ayran est très bien assimilé car il est constitué des combinaisons protéiniques élémentaires qui favorisent un bon fonctionnement de l'estomac et de l’intestin, la production de la bile et du suc gastrique. L'ayran revitalise la flore bactérienne intestinale et évacue des scories. Deuxièmement, l’utilité de l'ayran consiste en une régénération du système nerveux ainsi qu' une purification de l’organisme. La consommation régulière de l'ayran renforce le système immunitaire et prévient les maladies inflammatoires. Pour les gens souffrant de maladies du système respiratoire l'utilité de l'ayran est incontestable. La boisson de lait caillé facilite la circulation du sang vers les poumons, améliore le fonctionnement du centre respiratoire.  Cette boisson est bonne à chaque saison. En été, par exemple, elle apaise parfaitement la soif, tandis qu'en hiver elle est utile pour  augumenter la résistance du système respiratoire aux infections.</w:t>
            </w:r>
          </w:p>
        </w:tc>
      </w:tr>
      <w:tr w:rsidR="00811B75" w:rsidRPr="004920B2">
        <w:trPr>
          <w:trHeight w:val="60"/>
        </w:trPr>
        <w:tc>
          <w:tcPr>
            <w:tcW w:w="3108" w:type="dxa"/>
            <w:shd w:val="clear" w:color="auto" w:fill="C6D9F1"/>
            <w:vAlign w:val="center"/>
          </w:tcPr>
          <w:p w:rsidR="00811B75" w:rsidRDefault="00811B75" w:rsidP="002654EF">
            <w:pPr>
              <w:spacing w:line="288" w:lineRule="auto"/>
              <w:jc w:val="center"/>
            </w:pPr>
            <w:r w:rsidRPr="002654EF">
              <w:rPr>
                <w:rFonts w:ascii="Cambria" w:hAnsi="Cambria" w:cs="Cambria"/>
                <w:b/>
                <w:bCs/>
              </w:rPr>
              <w:t>Le financement du projet</w:t>
            </w:r>
          </w:p>
        </w:tc>
        <w:tc>
          <w:tcPr>
            <w:tcW w:w="6463" w:type="dxa"/>
          </w:tcPr>
          <w:p w:rsidR="00811B75" w:rsidRPr="000D0DEE" w:rsidRDefault="00811B75" w:rsidP="002654EF">
            <w:pPr>
              <w:spacing w:line="288" w:lineRule="auto"/>
              <w:rPr>
                <w:lang w:val="fr-FR"/>
              </w:rPr>
            </w:pPr>
            <w:r w:rsidRPr="000D0DEE">
              <w:rPr>
                <w:rFonts w:ascii="Cambria" w:hAnsi="Cambria" w:cs="Cambria"/>
                <w:lang w:val="fr-FR"/>
              </w:rPr>
              <w:t>La somme des coûts à venir dans le cadre du projet pour la période d’investissement sera</w:t>
            </w:r>
            <w:r w:rsidRPr="000D0DEE">
              <w:rPr>
                <w:rFonts w:ascii="Cambria" w:hAnsi="Cambria" w:cs="Cambria"/>
                <w:b/>
                <w:bCs/>
                <w:lang w:val="fr-FR"/>
              </w:rPr>
              <w:t xml:space="preserve"> 26 000,00  milles roubles</w:t>
            </w:r>
            <w:r w:rsidRPr="000D0DEE">
              <w:rPr>
                <w:rFonts w:ascii="Cambria" w:hAnsi="Cambria" w:cs="Cambria"/>
                <w:lang w:val="fr-FR"/>
              </w:rPr>
              <w:t>.:</w:t>
            </w:r>
          </w:p>
          <w:p w:rsidR="00811B75" w:rsidRDefault="00811B75" w:rsidP="002654EF">
            <w:pPr>
              <w:spacing w:line="288" w:lineRule="auto"/>
            </w:pPr>
            <w:r w:rsidRPr="002654EF">
              <w:rPr>
                <w:rFonts w:ascii="Cambria" w:hAnsi="Cambria" w:cs="Cambria"/>
              </w:rPr>
              <w:t>Les sources de financement:</w:t>
            </w:r>
          </w:p>
          <w:p w:rsidR="00811B75" w:rsidRDefault="00811B75" w:rsidP="002654EF">
            <w:pPr>
              <w:numPr>
                <w:ilvl w:val="0"/>
                <w:numId w:val="4"/>
              </w:numPr>
              <w:spacing w:line="288" w:lineRule="auto"/>
              <w:ind w:left="460" w:hanging="360"/>
            </w:pPr>
            <w:r w:rsidRPr="002654EF">
              <w:rPr>
                <w:rFonts w:ascii="Cambria" w:hAnsi="Cambria" w:cs="Cambria"/>
              </w:rPr>
              <w:t xml:space="preserve">Les investissements privés  - </w:t>
            </w:r>
            <w:r w:rsidRPr="002654EF">
              <w:rPr>
                <w:rFonts w:ascii="Cambria" w:hAnsi="Cambria" w:cs="Cambria"/>
                <w:b/>
                <w:bCs/>
              </w:rPr>
              <w:t>100 % ;</w:t>
            </w:r>
          </w:p>
          <w:p w:rsidR="00811B75" w:rsidRDefault="00811B75" w:rsidP="002654EF">
            <w:pPr>
              <w:spacing w:line="288" w:lineRule="auto"/>
            </w:pPr>
            <w:r w:rsidRPr="002654EF">
              <w:rPr>
                <w:rFonts w:ascii="Cambria" w:hAnsi="Cambria" w:cs="Cambria"/>
                <w:b/>
                <w:bCs/>
              </w:rPr>
              <w:t>Les conditions de financement :</w:t>
            </w:r>
          </w:p>
          <w:p w:rsidR="00811B75" w:rsidRPr="000D0DEE" w:rsidRDefault="00811B75" w:rsidP="002654EF">
            <w:pPr>
              <w:spacing w:line="288" w:lineRule="auto"/>
              <w:rPr>
                <w:lang w:val="fr-FR"/>
              </w:rPr>
            </w:pPr>
            <w:r w:rsidRPr="000D0DEE">
              <w:rPr>
                <w:rFonts w:ascii="Cambria" w:hAnsi="Cambria" w:cs="Cambria"/>
                <w:lang w:val="fr-FR"/>
              </w:rPr>
              <w:t xml:space="preserve">          L'investissement est mis en œuvre progressivement,selon le calendrier de l’investissement.</w:t>
            </w:r>
          </w:p>
        </w:tc>
      </w:tr>
      <w:tr w:rsidR="00811B75" w:rsidRPr="004920B2">
        <w:tc>
          <w:tcPr>
            <w:tcW w:w="3108" w:type="dxa"/>
            <w:shd w:val="clear" w:color="auto" w:fill="C6D9F1"/>
            <w:vAlign w:val="center"/>
          </w:tcPr>
          <w:p w:rsidR="00811B75" w:rsidRDefault="00811B75" w:rsidP="002654EF">
            <w:pPr>
              <w:jc w:val="center"/>
            </w:pPr>
            <w:r w:rsidRPr="002654EF">
              <w:rPr>
                <w:rFonts w:ascii="Cambria" w:hAnsi="Cambria" w:cs="Cambria"/>
                <w:b/>
                <w:bCs/>
              </w:rPr>
              <w:t>Les avantages du projet</w:t>
            </w:r>
          </w:p>
        </w:tc>
        <w:tc>
          <w:tcPr>
            <w:tcW w:w="6463" w:type="dxa"/>
          </w:tcPr>
          <w:p w:rsidR="00811B75" w:rsidRPr="000D0DEE" w:rsidRDefault="00811B75">
            <w:pPr>
              <w:rPr>
                <w:lang w:val="fr-FR"/>
              </w:rPr>
            </w:pPr>
            <w:r w:rsidRPr="000D0DEE">
              <w:rPr>
                <w:rFonts w:ascii="Cambria" w:hAnsi="Cambria" w:cs="Cambria"/>
                <w:lang w:val="fr-FR"/>
              </w:rPr>
              <w:t>- une production écologique ;</w:t>
            </w:r>
          </w:p>
          <w:p w:rsidR="00811B75" w:rsidRPr="000D0DEE" w:rsidRDefault="00811B75">
            <w:pPr>
              <w:rPr>
                <w:lang w:val="fr-FR"/>
              </w:rPr>
            </w:pPr>
            <w:r w:rsidRPr="000D0DEE">
              <w:rPr>
                <w:rFonts w:ascii="Cambria" w:hAnsi="Cambria" w:cs="Cambria"/>
                <w:lang w:val="fr-FR"/>
              </w:rPr>
              <w:t>-une rentabilité élevée ;</w:t>
            </w:r>
          </w:p>
          <w:p w:rsidR="00811B75" w:rsidRPr="000D0DEE" w:rsidRDefault="00811B75">
            <w:pPr>
              <w:rPr>
                <w:lang w:val="fr-FR"/>
              </w:rPr>
            </w:pPr>
            <w:r w:rsidRPr="000D0DEE">
              <w:rPr>
                <w:rFonts w:ascii="Cambria" w:hAnsi="Cambria" w:cs="Cambria"/>
                <w:lang w:val="fr-FR"/>
              </w:rPr>
              <w:t xml:space="preserve"> - la demande en produits prévus pour la fabrication et leur utilité;</w:t>
            </w:r>
          </w:p>
          <w:p w:rsidR="00811B75" w:rsidRPr="000D0DEE" w:rsidRDefault="00811B75">
            <w:pPr>
              <w:rPr>
                <w:lang w:val="fr-FR"/>
              </w:rPr>
            </w:pPr>
            <w:r w:rsidRPr="000D0DEE">
              <w:rPr>
                <w:rFonts w:ascii="Cambria" w:hAnsi="Cambria" w:cs="Cambria"/>
                <w:lang w:val="fr-FR"/>
              </w:rPr>
              <w:t xml:space="preserve">- une bonne base de produits de départ; </w:t>
            </w:r>
          </w:p>
          <w:p w:rsidR="00811B75" w:rsidRPr="000D0DEE" w:rsidRDefault="00811B75">
            <w:pPr>
              <w:rPr>
                <w:lang w:val="fr-FR"/>
              </w:rPr>
            </w:pPr>
            <w:r w:rsidRPr="000D0DEE">
              <w:rPr>
                <w:rFonts w:ascii="Cambria" w:hAnsi="Cambria" w:cs="Cambria"/>
                <w:lang w:val="fr-FR"/>
              </w:rPr>
              <w:t xml:space="preserve"> - des facilités de paiement;</w:t>
            </w:r>
          </w:p>
          <w:p w:rsidR="00811B75" w:rsidRPr="000D0DEE" w:rsidRDefault="00811B75">
            <w:pPr>
              <w:rPr>
                <w:lang w:val="fr-FR"/>
              </w:rPr>
            </w:pPr>
            <w:r w:rsidRPr="000D0DEE">
              <w:rPr>
                <w:rFonts w:ascii="Cambria" w:hAnsi="Cambria" w:cs="Cambria"/>
                <w:lang w:val="fr-FR"/>
              </w:rPr>
              <w:t>- la simplicité de l'organisation du processus industriel.</w:t>
            </w:r>
          </w:p>
        </w:tc>
      </w:tr>
    </w:tbl>
    <w:p w:rsidR="00811B75" w:rsidRPr="000D0DEE" w:rsidRDefault="00811B75">
      <w:pPr>
        <w:rPr>
          <w:lang w:val="fr-FR"/>
        </w:rPr>
      </w:pPr>
    </w:p>
    <w:sectPr w:rsidR="00811B75" w:rsidRPr="000D0DEE" w:rsidSect="00BA483B">
      <w:pgSz w:w="11906" w:h="16838"/>
      <w:pgMar w:top="1134" w:right="850" w:bottom="1134" w:left="1701"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CD7490A8">
      <w:start w:val="1"/>
      <w:numFmt w:val="bullet"/>
      <w:lvlText w:val="➢"/>
      <w:lvlJc w:val="left"/>
      <w:pPr>
        <w:ind w:left="720" w:firstLine="360"/>
      </w:pPr>
      <w:rPr>
        <w:rFonts w:ascii="Arial" w:eastAsia="Times New Roman" w:hAnsi="Arial"/>
      </w:rPr>
    </w:lvl>
    <w:lvl w:ilvl="1" w:tplc="1B640BC8">
      <w:start w:val="1"/>
      <w:numFmt w:val="bullet"/>
      <w:lvlText w:val="o"/>
      <w:lvlJc w:val="left"/>
      <w:pPr>
        <w:ind w:left="1440" w:firstLine="1080"/>
      </w:pPr>
      <w:rPr>
        <w:rFonts w:ascii="Arial" w:eastAsia="Times New Roman" w:hAnsi="Arial"/>
      </w:rPr>
    </w:lvl>
    <w:lvl w:ilvl="2" w:tplc="3ED28D64">
      <w:start w:val="1"/>
      <w:numFmt w:val="bullet"/>
      <w:lvlText w:val="▪"/>
      <w:lvlJc w:val="left"/>
      <w:pPr>
        <w:ind w:left="2160" w:firstLine="1800"/>
      </w:pPr>
      <w:rPr>
        <w:rFonts w:ascii="Arial" w:eastAsia="Times New Roman" w:hAnsi="Arial"/>
      </w:rPr>
    </w:lvl>
    <w:lvl w:ilvl="3" w:tplc="BAFA84B6">
      <w:start w:val="1"/>
      <w:numFmt w:val="bullet"/>
      <w:lvlText w:val="●"/>
      <w:lvlJc w:val="left"/>
      <w:pPr>
        <w:ind w:left="2880" w:firstLine="2520"/>
      </w:pPr>
      <w:rPr>
        <w:rFonts w:ascii="Arial" w:eastAsia="Times New Roman" w:hAnsi="Arial"/>
      </w:rPr>
    </w:lvl>
    <w:lvl w:ilvl="4" w:tplc="A692D44C">
      <w:start w:val="1"/>
      <w:numFmt w:val="bullet"/>
      <w:lvlText w:val="o"/>
      <w:lvlJc w:val="left"/>
      <w:pPr>
        <w:ind w:left="3600" w:firstLine="3240"/>
      </w:pPr>
      <w:rPr>
        <w:rFonts w:ascii="Arial" w:eastAsia="Times New Roman" w:hAnsi="Arial"/>
      </w:rPr>
    </w:lvl>
    <w:lvl w:ilvl="5" w:tplc="DFE639C8">
      <w:start w:val="1"/>
      <w:numFmt w:val="bullet"/>
      <w:lvlText w:val="▪"/>
      <w:lvlJc w:val="left"/>
      <w:pPr>
        <w:ind w:left="4320" w:firstLine="3960"/>
      </w:pPr>
      <w:rPr>
        <w:rFonts w:ascii="Arial" w:eastAsia="Times New Roman" w:hAnsi="Arial"/>
      </w:rPr>
    </w:lvl>
    <w:lvl w:ilvl="6" w:tplc="3BA812A0">
      <w:start w:val="1"/>
      <w:numFmt w:val="bullet"/>
      <w:lvlText w:val="●"/>
      <w:lvlJc w:val="left"/>
      <w:pPr>
        <w:ind w:left="5040" w:firstLine="4680"/>
      </w:pPr>
      <w:rPr>
        <w:rFonts w:ascii="Arial" w:eastAsia="Times New Roman" w:hAnsi="Arial"/>
      </w:rPr>
    </w:lvl>
    <w:lvl w:ilvl="7" w:tplc="06148522">
      <w:start w:val="1"/>
      <w:numFmt w:val="bullet"/>
      <w:lvlText w:val="o"/>
      <w:lvlJc w:val="left"/>
      <w:pPr>
        <w:ind w:left="5760" w:firstLine="5400"/>
      </w:pPr>
      <w:rPr>
        <w:rFonts w:ascii="Arial" w:eastAsia="Times New Roman" w:hAnsi="Arial"/>
      </w:rPr>
    </w:lvl>
    <w:lvl w:ilvl="8" w:tplc="E59E93AA">
      <w:start w:val="1"/>
      <w:numFmt w:val="bullet"/>
      <w:lvlText w:val="▪"/>
      <w:lvlJc w:val="left"/>
      <w:pPr>
        <w:ind w:left="6480" w:firstLine="6120"/>
      </w:pPr>
      <w:rPr>
        <w:rFonts w:ascii="Arial" w:eastAsia="Times New Roman" w:hAnsi="Arial"/>
      </w:rPr>
    </w:lvl>
  </w:abstractNum>
  <w:abstractNum w:abstractNumId="1">
    <w:nsid w:val="00000002"/>
    <w:multiLevelType w:val="hybridMultilevel"/>
    <w:tmpl w:val="00000000"/>
    <w:lvl w:ilvl="0" w:tplc="713CA4F4">
      <w:start w:val="1"/>
      <w:numFmt w:val="bullet"/>
      <w:lvlText w:val="●"/>
      <w:lvlJc w:val="left"/>
      <w:pPr>
        <w:ind w:left="972" w:firstLine="612"/>
      </w:pPr>
      <w:rPr>
        <w:rFonts w:ascii="Arial" w:eastAsia="Times New Roman" w:hAnsi="Arial"/>
      </w:rPr>
    </w:lvl>
    <w:lvl w:ilvl="1" w:tplc="BE543FFA">
      <w:start w:val="1"/>
      <w:numFmt w:val="bullet"/>
      <w:lvlText w:val="o"/>
      <w:lvlJc w:val="left"/>
      <w:pPr>
        <w:ind w:left="1692" w:firstLine="1332"/>
      </w:pPr>
      <w:rPr>
        <w:rFonts w:ascii="Arial" w:eastAsia="Times New Roman" w:hAnsi="Arial"/>
      </w:rPr>
    </w:lvl>
    <w:lvl w:ilvl="2" w:tplc="D43A48AC">
      <w:start w:val="1"/>
      <w:numFmt w:val="bullet"/>
      <w:lvlText w:val="▪"/>
      <w:lvlJc w:val="left"/>
      <w:pPr>
        <w:ind w:left="2412" w:firstLine="2052"/>
      </w:pPr>
      <w:rPr>
        <w:rFonts w:ascii="Arial" w:eastAsia="Times New Roman" w:hAnsi="Arial"/>
      </w:rPr>
    </w:lvl>
    <w:lvl w:ilvl="3" w:tplc="68480208">
      <w:start w:val="1"/>
      <w:numFmt w:val="bullet"/>
      <w:lvlText w:val="●"/>
      <w:lvlJc w:val="left"/>
      <w:pPr>
        <w:ind w:left="3132" w:firstLine="2772"/>
      </w:pPr>
      <w:rPr>
        <w:rFonts w:ascii="Arial" w:eastAsia="Times New Roman" w:hAnsi="Arial"/>
      </w:rPr>
    </w:lvl>
    <w:lvl w:ilvl="4" w:tplc="27E61D1E">
      <w:start w:val="1"/>
      <w:numFmt w:val="bullet"/>
      <w:lvlText w:val="o"/>
      <w:lvlJc w:val="left"/>
      <w:pPr>
        <w:ind w:left="3852" w:firstLine="3492"/>
      </w:pPr>
      <w:rPr>
        <w:rFonts w:ascii="Arial" w:eastAsia="Times New Roman" w:hAnsi="Arial"/>
      </w:rPr>
    </w:lvl>
    <w:lvl w:ilvl="5" w:tplc="7F2E9788">
      <w:start w:val="1"/>
      <w:numFmt w:val="bullet"/>
      <w:lvlText w:val="▪"/>
      <w:lvlJc w:val="left"/>
      <w:pPr>
        <w:ind w:left="4572" w:firstLine="4212"/>
      </w:pPr>
      <w:rPr>
        <w:rFonts w:ascii="Arial" w:eastAsia="Times New Roman" w:hAnsi="Arial"/>
      </w:rPr>
    </w:lvl>
    <w:lvl w:ilvl="6" w:tplc="B9B4CD76">
      <w:start w:val="1"/>
      <w:numFmt w:val="bullet"/>
      <w:lvlText w:val="●"/>
      <w:lvlJc w:val="left"/>
      <w:pPr>
        <w:ind w:left="5292" w:firstLine="4932"/>
      </w:pPr>
      <w:rPr>
        <w:rFonts w:ascii="Arial" w:eastAsia="Times New Roman" w:hAnsi="Arial"/>
      </w:rPr>
    </w:lvl>
    <w:lvl w:ilvl="7" w:tplc="C7EC2C08">
      <w:start w:val="1"/>
      <w:numFmt w:val="bullet"/>
      <w:lvlText w:val="o"/>
      <w:lvlJc w:val="left"/>
      <w:pPr>
        <w:ind w:left="6012" w:firstLine="5652"/>
      </w:pPr>
      <w:rPr>
        <w:rFonts w:ascii="Arial" w:eastAsia="Times New Roman" w:hAnsi="Arial"/>
      </w:rPr>
    </w:lvl>
    <w:lvl w:ilvl="8" w:tplc="A2980A8C">
      <w:start w:val="1"/>
      <w:numFmt w:val="bullet"/>
      <w:lvlText w:val="▪"/>
      <w:lvlJc w:val="left"/>
      <w:pPr>
        <w:ind w:left="6732" w:firstLine="6372"/>
      </w:pPr>
      <w:rPr>
        <w:rFonts w:ascii="Arial" w:eastAsia="Times New Roman" w:hAnsi="Arial"/>
      </w:rPr>
    </w:lvl>
  </w:abstractNum>
  <w:abstractNum w:abstractNumId="2">
    <w:nsid w:val="00000003"/>
    <w:multiLevelType w:val="hybridMultilevel"/>
    <w:tmpl w:val="00000000"/>
    <w:lvl w:ilvl="0" w:tplc="D7E60DBC">
      <w:start w:val="1"/>
      <w:numFmt w:val="bullet"/>
      <w:lvlText w:val="●"/>
      <w:lvlJc w:val="left"/>
      <w:pPr>
        <w:ind w:left="720" w:firstLine="360"/>
      </w:pPr>
      <w:rPr>
        <w:rFonts w:ascii="Arial" w:eastAsia="Times New Roman" w:hAnsi="Arial"/>
        <w:sz w:val="20"/>
        <w:szCs w:val="20"/>
      </w:rPr>
    </w:lvl>
    <w:lvl w:ilvl="1" w:tplc="49CC8C04">
      <w:start w:val="1"/>
      <w:numFmt w:val="bullet"/>
      <w:lvlText w:val="o"/>
      <w:lvlJc w:val="left"/>
      <w:pPr>
        <w:ind w:left="1440" w:firstLine="1080"/>
      </w:pPr>
      <w:rPr>
        <w:rFonts w:ascii="Arial" w:eastAsia="Times New Roman" w:hAnsi="Arial"/>
        <w:sz w:val="20"/>
        <w:szCs w:val="20"/>
      </w:rPr>
    </w:lvl>
    <w:lvl w:ilvl="2" w:tplc="1FB0F3CE">
      <w:start w:val="1"/>
      <w:numFmt w:val="bullet"/>
      <w:lvlText w:val="▪"/>
      <w:lvlJc w:val="left"/>
      <w:pPr>
        <w:ind w:left="2160" w:firstLine="1800"/>
      </w:pPr>
      <w:rPr>
        <w:rFonts w:ascii="Arial" w:eastAsia="Times New Roman" w:hAnsi="Arial"/>
        <w:sz w:val="20"/>
        <w:szCs w:val="20"/>
      </w:rPr>
    </w:lvl>
    <w:lvl w:ilvl="3" w:tplc="E91C8458">
      <w:start w:val="1"/>
      <w:numFmt w:val="bullet"/>
      <w:lvlText w:val="▪"/>
      <w:lvlJc w:val="left"/>
      <w:pPr>
        <w:ind w:left="2880" w:firstLine="2520"/>
      </w:pPr>
      <w:rPr>
        <w:rFonts w:ascii="Arial" w:eastAsia="Times New Roman" w:hAnsi="Arial"/>
        <w:sz w:val="20"/>
        <w:szCs w:val="20"/>
      </w:rPr>
    </w:lvl>
    <w:lvl w:ilvl="4" w:tplc="8FB4967A">
      <w:start w:val="1"/>
      <w:numFmt w:val="bullet"/>
      <w:lvlText w:val="▪"/>
      <w:lvlJc w:val="left"/>
      <w:pPr>
        <w:ind w:left="3600" w:firstLine="3240"/>
      </w:pPr>
      <w:rPr>
        <w:rFonts w:ascii="Arial" w:eastAsia="Times New Roman" w:hAnsi="Arial"/>
        <w:sz w:val="20"/>
        <w:szCs w:val="20"/>
      </w:rPr>
    </w:lvl>
    <w:lvl w:ilvl="5" w:tplc="73029238">
      <w:start w:val="1"/>
      <w:numFmt w:val="bullet"/>
      <w:lvlText w:val="▪"/>
      <w:lvlJc w:val="left"/>
      <w:pPr>
        <w:ind w:left="4320" w:firstLine="3960"/>
      </w:pPr>
      <w:rPr>
        <w:rFonts w:ascii="Arial" w:eastAsia="Times New Roman" w:hAnsi="Arial"/>
        <w:sz w:val="20"/>
        <w:szCs w:val="20"/>
      </w:rPr>
    </w:lvl>
    <w:lvl w:ilvl="6" w:tplc="0C206416">
      <w:start w:val="1"/>
      <w:numFmt w:val="bullet"/>
      <w:lvlText w:val="▪"/>
      <w:lvlJc w:val="left"/>
      <w:pPr>
        <w:ind w:left="5040" w:firstLine="4680"/>
      </w:pPr>
      <w:rPr>
        <w:rFonts w:ascii="Arial" w:eastAsia="Times New Roman" w:hAnsi="Arial"/>
        <w:sz w:val="20"/>
        <w:szCs w:val="20"/>
      </w:rPr>
    </w:lvl>
    <w:lvl w:ilvl="7" w:tplc="1262B662">
      <w:start w:val="1"/>
      <w:numFmt w:val="bullet"/>
      <w:lvlText w:val="▪"/>
      <w:lvlJc w:val="left"/>
      <w:pPr>
        <w:ind w:left="5760" w:firstLine="5400"/>
      </w:pPr>
      <w:rPr>
        <w:rFonts w:ascii="Arial" w:eastAsia="Times New Roman" w:hAnsi="Arial"/>
        <w:sz w:val="20"/>
        <w:szCs w:val="20"/>
      </w:rPr>
    </w:lvl>
    <w:lvl w:ilvl="8" w:tplc="64E63906">
      <w:start w:val="1"/>
      <w:numFmt w:val="bullet"/>
      <w:lvlText w:val="▪"/>
      <w:lvlJc w:val="left"/>
      <w:pPr>
        <w:ind w:left="6480" w:firstLine="6120"/>
      </w:pPr>
      <w:rPr>
        <w:rFonts w:ascii="Arial" w:eastAsia="Times New Roman" w:hAnsi="Arial"/>
        <w:sz w:val="20"/>
        <w:szCs w:val="20"/>
      </w:rPr>
    </w:lvl>
  </w:abstractNum>
  <w:abstractNum w:abstractNumId="3">
    <w:nsid w:val="00000004"/>
    <w:multiLevelType w:val="hybridMultilevel"/>
    <w:tmpl w:val="00000000"/>
    <w:lvl w:ilvl="0" w:tplc="0B8E938E">
      <w:start w:val="1"/>
      <w:numFmt w:val="bullet"/>
      <w:lvlText w:val="●"/>
      <w:lvlJc w:val="left"/>
      <w:pPr>
        <w:ind w:left="720" w:firstLine="360"/>
      </w:pPr>
      <w:rPr>
        <w:rFonts w:ascii="Arial" w:eastAsia="Times New Roman" w:hAnsi="Arial"/>
        <w:color w:val="auto"/>
      </w:rPr>
    </w:lvl>
    <w:lvl w:ilvl="1" w:tplc="3CDC219E">
      <w:start w:val="1"/>
      <w:numFmt w:val="bullet"/>
      <w:lvlText w:val="o"/>
      <w:lvlJc w:val="left"/>
      <w:pPr>
        <w:ind w:left="1440" w:firstLine="1080"/>
      </w:pPr>
      <w:rPr>
        <w:rFonts w:ascii="Arial" w:eastAsia="Times New Roman" w:hAnsi="Arial"/>
      </w:rPr>
    </w:lvl>
    <w:lvl w:ilvl="2" w:tplc="EB281282">
      <w:start w:val="1"/>
      <w:numFmt w:val="bullet"/>
      <w:lvlText w:val="▪"/>
      <w:lvlJc w:val="left"/>
      <w:pPr>
        <w:ind w:left="2160" w:firstLine="1800"/>
      </w:pPr>
      <w:rPr>
        <w:rFonts w:ascii="Arial" w:eastAsia="Times New Roman" w:hAnsi="Arial"/>
      </w:rPr>
    </w:lvl>
    <w:lvl w:ilvl="3" w:tplc="4E987146">
      <w:start w:val="1"/>
      <w:numFmt w:val="bullet"/>
      <w:lvlText w:val="●"/>
      <w:lvlJc w:val="left"/>
      <w:pPr>
        <w:ind w:left="2880" w:firstLine="2520"/>
      </w:pPr>
      <w:rPr>
        <w:rFonts w:ascii="Arial" w:eastAsia="Times New Roman" w:hAnsi="Arial"/>
      </w:rPr>
    </w:lvl>
    <w:lvl w:ilvl="4" w:tplc="17928A36">
      <w:start w:val="1"/>
      <w:numFmt w:val="bullet"/>
      <w:lvlText w:val="o"/>
      <w:lvlJc w:val="left"/>
      <w:pPr>
        <w:ind w:left="3600" w:firstLine="3240"/>
      </w:pPr>
      <w:rPr>
        <w:rFonts w:ascii="Arial" w:eastAsia="Times New Roman" w:hAnsi="Arial"/>
      </w:rPr>
    </w:lvl>
    <w:lvl w:ilvl="5" w:tplc="BD02754A">
      <w:start w:val="1"/>
      <w:numFmt w:val="bullet"/>
      <w:lvlText w:val="▪"/>
      <w:lvlJc w:val="left"/>
      <w:pPr>
        <w:ind w:left="4320" w:firstLine="3960"/>
      </w:pPr>
      <w:rPr>
        <w:rFonts w:ascii="Arial" w:eastAsia="Times New Roman" w:hAnsi="Arial"/>
      </w:rPr>
    </w:lvl>
    <w:lvl w:ilvl="6" w:tplc="02D04336">
      <w:start w:val="1"/>
      <w:numFmt w:val="bullet"/>
      <w:lvlText w:val="●"/>
      <w:lvlJc w:val="left"/>
      <w:pPr>
        <w:ind w:left="5040" w:firstLine="4680"/>
      </w:pPr>
      <w:rPr>
        <w:rFonts w:ascii="Arial" w:eastAsia="Times New Roman" w:hAnsi="Arial"/>
      </w:rPr>
    </w:lvl>
    <w:lvl w:ilvl="7" w:tplc="BB2E7C70">
      <w:start w:val="1"/>
      <w:numFmt w:val="bullet"/>
      <w:lvlText w:val="o"/>
      <w:lvlJc w:val="left"/>
      <w:pPr>
        <w:ind w:left="5760" w:firstLine="5400"/>
      </w:pPr>
      <w:rPr>
        <w:rFonts w:ascii="Arial" w:eastAsia="Times New Roman" w:hAnsi="Arial"/>
      </w:rPr>
    </w:lvl>
    <w:lvl w:ilvl="8" w:tplc="71CACFD0">
      <w:start w:val="1"/>
      <w:numFmt w:val="bullet"/>
      <w:lvlText w:val="▪"/>
      <w:lvlJc w:val="left"/>
      <w:pPr>
        <w:ind w:left="6480" w:firstLine="6120"/>
      </w:pPr>
      <w:rPr>
        <w:rFonts w:ascii="Arial" w:eastAsia="Times New Roman" w:hAnsi="Arial"/>
      </w:rPr>
    </w:lvl>
  </w:abstractNum>
  <w:abstractNum w:abstractNumId="4">
    <w:nsid w:val="00000005"/>
    <w:multiLevelType w:val="hybridMultilevel"/>
    <w:tmpl w:val="00000000"/>
    <w:lvl w:ilvl="0" w:tplc="FD1018C0">
      <w:start w:val="1"/>
      <w:numFmt w:val="bullet"/>
      <w:lvlText w:val="●"/>
      <w:lvlJc w:val="left"/>
      <w:pPr>
        <w:ind w:left="720" w:firstLine="360"/>
      </w:pPr>
      <w:rPr>
        <w:rFonts w:ascii="Arial" w:eastAsia="Times New Roman" w:hAnsi="Arial"/>
      </w:rPr>
    </w:lvl>
    <w:lvl w:ilvl="1" w:tplc="D55A8E8C">
      <w:start w:val="1"/>
      <w:numFmt w:val="bullet"/>
      <w:lvlText w:val="o"/>
      <w:lvlJc w:val="left"/>
      <w:pPr>
        <w:ind w:left="1440" w:firstLine="1080"/>
      </w:pPr>
      <w:rPr>
        <w:rFonts w:ascii="Arial" w:eastAsia="Times New Roman" w:hAnsi="Arial"/>
      </w:rPr>
    </w:lvl>
    <w:lvl w:ilvl="2" w:tplc="16400DC4">
      <w:start w:val="1"/>
      <w:numFmt w:val="bullet"/>
      <w:lvlText w:val="▪"/>
      <w:lvlJc w:val="left"/>
      <w:pPr>
        <w:ind w:left="2160" w:firstLine="1800"/>
      </w:pPr>
      <w:rPr>
        <w:rFonts w:ascii="Arial" w:eastAsia="Times New Roman" w:hAnsi="Arial"/>
      </w:rPr>
    </w:lvl>
    <w:lvl w:ilvl="3" w:tplc="9A6EE46E">
      <w:start w:val="1"/>
      <w:numFmt w:val="bullet"/>
      <w:lvlText w:val="●"/>
      <w:lvlJc w:val="left"/>
      <w:pPr>
        <w:ind w:left="2880" w:firstLine="2520"/>
      </w:pPr>
      <w:rPr>
        <w:rFonts w:ascii="Arial" w:eastAsia="Times New Roman" w:hAnsi="Arial"/>
      </w:rPr>
    </w:lvl>
    <w:lvl w:ilvl="4" w:tplc="116A6294">
      <w:start w:val="1"/>
      <w:numFmt w:val="bullet"/>
      <w:lvlText w:val="o"/>
      <w:lvlJc w:val="left"/>
      <w:pPr>
        <w:ind w:left="3600" w:firstLine="3240"/>
      </w:pPr>
      <w:rPr>
        <w:rFonts w:ascii="Arial" w:eastAsia="Times New Roman" w:hAnsi="Arial"/>
      </w:rPr>
    </w:lvl>
    <w:lvl w:ilvl="5" w:tplc="419A3B50">
      <w:start w:val="1"/>
      <w:numFmt w:val="bullet"/>
      <w:lvlText w:val="▪"/>
      <w:lvlJc w:val="left"/>
      <w:pPr>
        <w:ind w:left="4320" w:firstLine="3960"/>
      </w:pPr>
      <w:rPr>
        <w:rFonts w:ascii="Arial" w:eastAsia="Times New Roman" w:hAnsi="Arial"/>
      </w:rPr>
    </w:lvl>
    <w:lvl w:ilvl="6" w:tplc="EC062DE2">
      <w:start w:val="1"/>
      <w:numFmt w:val="bullet"/>
      <w:lvlText w:val="●"/>
      <w:lvlJc w:val="left"/>
      <w:pPr>
        <w:ind w:left="5040" w:firstLine="4680"/>
      </w:pPr>
      <w:rPr>
        <w:rFonts w:ascii="Arial" w:eastAsia="Times New Roman" w:hAnsi="Arial"/>
      </w:rPr>
    </w:lvl>
    <w:lvl w:ilvl="7" w:tplc="93BE8A62">
      <w:start w:val="1"/>
      <w:numFmt w:val="bullet"/>
      <w:lvlText w:val="o"/>
      <w:lvlJc w:val="left"/>
      <w:pPr>
        <w:ind w:left="5760" w:firstLine="5400"/>
      </w:pPr>
      <w:rPr>
        <w:rFonts w:ascii="Arial" w:eastAsia="Times New Roman" w:hAnsi="Arial"/>
      </w:rPr>
    </w:lvl>
    <w:lvl w:ilvl="8" w:tplc="3A8A210A">
      <w:start w:val="1"/>
      <w:numFmt w:val="bullet"/>
      <w:lvlText w:val="▪"/>
      <w:lvlJc w:val="left"/>
      <w:pPr>
        <w:ind w:left="6480" w:firstLine="6120"/>
      </w:pPr>
      <w:rPr>
        <w:rFonts w:ascii="Arial" w:eastAsia="Times New Roman" w:hAnsi="Aria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83B"/>
    <w:rsid w:val="000D0DEE"/>
    <w:rsid w:val="002654EF"/>
    <w:rsid w:val="002C394E"/>
    <w:rsid w:val="003E5282"/>
    <w:rsid w:val="004920B2"/>
    <w:rsid w:val="00673509"/>
    <w:rsid w:val="00811B75"/>
    <w:rsid w:val="009D47C0"/>
    <w:rsid w:val="00AD3302"/>
    <w:rsid w:val="00BA483B"/>
    <w:rsid w:val="00CA1846"/>
    <w:rsid w:val="00DF05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83B"/>
    <w:pPr>
      <w:widowControl w:val="0"/>
      <w:jc w:val="both"/>
    </w:pPr>
    <w:rPr>
      <w:color w:val="000000"/>
    </w:rPr>
  </w:style>
  <w:style w:type="paragraph" w:styleId="Heading1">
    <w:name w:val="heading 1"/>
    <w:basedOn w:val="Normal"/>
    <w:next w:val="Normal"/>
    <w:link w:val="Heading1Char"/>
    <w:uiPriority w:val="99"/>
    <w:qFormat/>
    <w:rsid w:val="00BA483B"/>
    <w:pPr>
      <w:keepNext/>
      <w:spacing w:before="240" w:after="60"/>
      <w:outlineLvl w:val="0"/>
    </w:pPr>
    <w:rPr>
      <w:rFonts w:ascii="Cambria" w:hAnsi="Cambria" w:cs="Cambria"/>
      <w:b/>
      <w:bCs/>
      <w:sz w:val="32"/>
      <w:szCs w:val="32"/>
    </w:rPr>
  </w:style>
  <w:style w:type="paragraph" w:styleId="Heading2">
    <w:name w:val="heading 2"/>
    <w:basedOn w:val="Normal"/>
    <w:next w:val="Normal"/>
    <w:link w:val="Heading2Char"/>
    <w:uiPriority w:val="99"/>
    <w:qFormat/>
    <w:rsid w:val="00BA483B"/>
    <w:pPr>
      <w:keepNext/>
      <w:jc w:val="center"/>
      <w:outlineLvl w:val="1"/>
    </w:pPr>
    <w:rPr>
      <w:rFonts w:ascii="Cambria" w:hAnsi="Cambria" w:cs="Cambria"/>
      <w:b/>
      <w:bCs/>
    </w:rPr>
  </w:style>
  <w:style w:type="paragraph" w:styleId="Heading3">
    <w:name w:val="heading 3"/>
    <w:basedOn w:val="Normal"/>
    <w:next w:val="Normal"/>
    <w:link w:val="Heading3Char"/>
    <w:uiPriority w:val="99"/>
    <w:qFormat/>
    <w:rsid w:val="00BA483B"/>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BA483B"/>
    <w:pPr>
      <w:keepNext/>
      <w:spacing w:before="240" w:after="60"/>
      <w:jc w:val="left"/>
      <w:outlineLvl w:val="3"/>
    </w:pPr>
    <w:rPr>
      <w:rFonts w:ascii="Arial" w:hAnsi="Arial" w:cs="Arial"/>
      <w:b/>
      <w:bCs/>
      <w:sz w:val="24"/>
      <w:szCs w:val="24"/>
    </w:rPr>
  </w:style>
  <w:style w:type="paragraph" w:styleId="Heading5">
    <w:name w:val="heading 5"/>
    <w:basedOn w:val="Normal"/>
    <w:next w:val="Normal"/>
    <w:link w:val="Heading5Char"/>
    <w:uiPriority w:val="99"/>
    <w:qFormat/>
    <w:rsid w:val="00BA483B"/>
    <w:pPr>
      <w:spacing w:before="240" w:after="60"/>
      <w:jc w:val="left"/>
      <w:outlineLvl w:val="4"/>
    </w:pPr>
    <w:rPr>
      <w:rFonts w:ascii="Times New Roman" w:eastAsia="Times New Roman" w:hAnsi="Times New Roman" w:cs="Times New Roman"/>
    </w:rPr>
  </w:style>
  <w:style w:type="paragraph" w:styleId="Heading6">
    <w:name w:val="heading 6"/>
    <w:basedOn w:val="Normal"/>
    <w:next w:val="Normal"/>
    <w:link w:val="Heading6Char"/>
    <w:uiPriority w:val="99"/>
    <w:qFormat/>
    <w:rsid w:val="00BA483B"/>
    <w:pPr>
      <w:spacing w:before="240" w:after="60"/>
      <w:jc w:val="left"/>
      <w:outlineLvl w:val="5"/>
    </w:pPr>
    <w:rPr>
      <w:rFonts w:ascii="Times New Roman" w:eastAsia="Times New Roman" w:hAnsi="Times New Roman" w:cs="Times New Roman"/>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Calibri"/>
      <w:b/>
      <w:bCs/>
      <w:color w:val="000000"/>
    </w:rPr>
  </w:style>
  <w:style w:type="paragraph" w:styleId="Title">
    <w:name w:val="Title"/>
    <w:basedOn w:val="Normal"/>
    <w:next w:val="Normal"/>
    <w:link w:val="TitleChar"/>
    <w:uiPriority w:val="99"/>
    <w:qFormat/>
    <w:rsid w:val="00BA483B"/>
    <w:pPr>
      <w:keepNext/>
      <w:keepLines/>
      <w:spacing w:before="480" w:after="120"/>
    </w:pPr>
    <w:rPr>
      <w:b/>
      <w:bCs/>
      <w:sz w:val="72"/>
      <w:szCs w:val="72"/>
    </w:rPr>
  </w:style>
  <w:style w:type="character" w:customStyle="1" w:styleId="TitleChar">
    <w:name w:val="Title Char"/>
    <w:basedOn w:val="DefaultParagraphFont"/>
    <w:link w:val="Title"/>
    <w:uiPriority w:val="99"/>
    <w:locked/>
    <w:rPr>
      <w:rFonts w:ascii="Cambria" w:hAnsi="Cambria" w:cs="Cambria"/>
      <w:b/>
      <w:bCs/>
      <w:color w:val="000000"/>
      <w:kern w:val="28"/>
      <w:sz w:val="32"/>
      <w:szCs w:val="32"/>
    </w:rPr>
  </w:style>
  <w:style w:type="paragraph" w:styleId="Subtitle">
    <w:name w:val="Subtitle"/>
    <w:basedOn w:val="Normal"/>
    <w:next w:val="Normal"/>
    <w:link w:val="SubtitleChar"/>
    <w:uiPriority w:val="99"/>
    <w:qFormat/>
    <w:rsid w:val="00BA483B"/>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Pr>
      <w:rFonts w:ascii="Cambria" w:hAnsi="Cambria" w:cs="Cambria"/>
      <w:color w:val="000000"/>
      <w:sz w:val="24"/>
      <w:szCs w:val="24"/>
    </w:rPr>
  </w:style>
  <w:style w:type="table" w:customStyle="1" w:styleId="Table1">
    <w:name w:val="Table1"/>
    <w:uiPriority w:val="99"/>
    <w:rsid w:val="00BA483B"/>
    <w:rPr>
      <w:sz w:val="20"/>
      <w:szCs w:val="20"/>
    </w:rPr>
    <w:tblPr>
      <w:tblStyleRowBandSize w:val="1"/>
      <w:tblStyleColBandSize w:val="1"/>
      <w:tblCellMar>
        <w:top w:w="0" w:type="dxa"/>
        <w:left w:w="115" w:type="dxa"/>
        <w:bottom w:w="0" w:type="dxa"/>
        <w:right w:w="115" w:type="dxa"/>
      </w:tblCellMar>
    </w:tblPr>
  </w:style>
  <w:style w:type="table" w:customStyle="1" w:styleId="Table2">
    <w:name w:val="Table2"/>
    <w:uiPriority w:val="99"/>
    <w:rsid w:val="00BA483B"/>
    <w:rPr>
      <w:sz w:val="20"/>
      <w:szCs w:val="20"/>
    </w:rPr>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688</Words>
  <Characters>3658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Dmitriy</dc:creator>
  <cp:keywords/>
  <dc:description/>
  <cp:lastModifiedBy>Dmitriy</cp:lastModifiedBy>
  <cp:revision>2</cp:revision>
  <dcterms:created xsi:type="dcterms:W3CDTF">2017-03-01T20:39:00Z</dcterms:created>
  <dcterms:modified xsi:type="dcterms:W3CDTF">2017-03-01T20:39:00Z</dcterms:modified>
</cp:coreProperties>
</file>