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C2" w:rsidRPr="00B87AD1" w:rsidRDefault="006C3CC2" w:rsidP="00364933">
      <w:pPr>
        <w:spacing w:after="300"/>
        <w:jc w:val="both"/>
        <w:rPr>
          <w:rFonts w:cs="Arial"/>
          <w:b/>
          <w:noProof/>
          <w:snapToGrid w:val="0"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4678"/>
      </w:tblGrid>
      <w:tr w:rsidR="006448F6" w:rsidRPr="006448F6" w:rsidTr="006448F6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48F6" w:rsidRPr="006448F6" w:rsidRDefault="006448F6" w:rsidP="00644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48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Ausgangstext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48F6" w:rsidRPr="006448F6" w:rsidRDefault="006448F6" w:rsidP="00644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B1"/>
            <w:proofErr w:type="spellStart"/>
            <w:r w:rsidRPr="006448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Übersetzung</w:t>
            </w:r>
            <w:bookmarkEnd w:id="0"/>
            <w:proofErr w:type="spellEnd"/>
          </w:p>
        </w:tc>
      </w:tr>
      <w:tr w:rsidR="00CE37AE" w:rsidRPr="006448F6" w:rsidTr="00233550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37AE" w:rsidRPr="00084645" w:rsidRDefault="00CE37AE" w:rsidP="001F13C3"/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7AE" w:rsidRDefault="00795AA2" w:rsidP="00A813A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После необычайно большего количества аварий и схождений с </w:t>
            </w:r>
            <w:r w:rsidR="00CE7A39">
              <w:rPr>
                <w:rFonts w:cs="Arial"/>
                <w:color w:val="000000"/>
              </w:rPr>
              <w:t xml:space="preserve">рельсов, </w:t>
            </w:r>
            <w:r>
              <w:rPr>
                <w:rFonts w:cs="Arial"/>
                <w:color w:val="000000"/>
              </w:rPr>
              <w:t xml:space="preserve">за период прошедших 10 </w:t>
            </w:r>
            <w:r w:rsidR="00CE7A39">
              <w:rPr>
                <w:rFonts w:cs="Arial"/>
                <w:color w:val="000000"/>
              </w:rPr>
              <w:t>недель, в</w:t>
            </w:r>
            <w:r>
              <w:rPr>
                <w:rFonts w:cs="Arial"/>
                <w:color w:val="000000"/>
              </w:rPr>
              <w:t xml:space="preserve"> некоторых местах распространилось сомнение касательно безопасности железнодорожного транспорта. Чтобы </w:t>
            </w:r>
            <w:r w:rsidR="00CE7A39">
              <w:rPr>
                <w:rFonts w:cs="Arial"/>
                <w:color w:val="000000"/>
              </w:rPr>
              <w:t>опровергнуть такие</w:t>
            </w:r>
            <w:r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</w:rPr>
              <w:t>опасения</w:t>
            </w:r>
            <w:r w:rsidR="00CE7A39">
              <w:rPr>
                <w:rFonts w:cs="Arial"/>
                <w:color w:val="000000"/>
              </w:rPr>
              <w:t xml:space="preserve">, </w:t>
            </w:r>
            <w:r w:rsidR="00A813A7">
              <w:rPr>
                <w:rFonts w:cs="Arial"/>
                <w:color w:val="000000"/>
              </w:rPr>
              <w:t xml:space="preserve"> федеральное</w:t>
            </w:r>
            <w:proofErr w:type="gramEnd"/>
            <w:r w:rsidR="00A813A7">
              <w:rPr>
                <w:rFonts w:cs="Arial"/>
                <w:color w:val="000000"/>
              </w:rPr>
              <w:t xml:space="preserve"> управление транспорта (ФУТ) вынесло в пятницу вопрос на обсужден</w:t>
            </w:r>
            <w:r w:rsidR="00CE7A39">
              <w:rPr>
                <w:rFonts w:cs="Arial"/>
                <w:color w:val="000000"/>
              </w:rPr>
              <w:t>ие о безопасности общественного транспорта</w:t>
            </w:r>
            <w:r w:rsidR="00A813A7">
              <w:rPr>
                <w:rFonts w:cs="Arial"/>
                <w:color w:val="000000"/>
              </w:rPr>
              <w:t>.</w:t>
            </w:r>
          </w:p>
          <w:p w:rsidR="00A813A7" w:rsidRPr="006448F6" w:rsidRDefault="00A813A7" w:rsidP="002A40C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Специалисты подчеркнули, что речь пойдет о непредвиденном скоплении негативных происшествий. По крайней мере, </w:t>
            </w:r>
            <w:r w:rsidR="002A40CF">
              <w:rPr>
                <w:rFonts w:cs="Arial"/>
                <w:color w:val="000000"/>
              </w:rPr>
              <w:t xml:space="preserve">в соответствии с текущим состоянием исследований не может быть </w:t>
            </w:r>
            <w:r w:rsidR="00CE7A39">
              <w:rPr>
                <w:rFonts w:cs="Arial"/>
                <w:color w:val="000000"/>
              </w:rPr>
              <w:t>обнаружена ни</w:t>
            </w:r>
            <w:r w:rsidR="002A40CF">
              <w:rPr>
                <w:rFonts w:cs="Arial"/>
                <w:color w:val="000000"/>
              </w:rPr>
              <w:t xml:space="preserve"> одна причинная связь между отдельными происшествиями. Питер </w:t>
            </w:r>
            <w:proofErr w:type="spellStart"/>
            <w:r w:rsidR="002A40CF">
              <w:rPr>
                <w:rFonts w:cs="Arial"/>
                <w:color w:val="000000"/>
              </w:rPr>
              <w:t>Цейлстра</w:t>
            </w:r>
            <w:proofErr w:type="spellEnd"/>
            <w:r w:rsidR="002A40CF">
              <w:rPr>
                <w:rFonts w:cs="Arial"/>
                <w:color w:val="000000"/>
              </w:rPr>
              <w:t xml:space="preserve">, вице-директор ФУТ и руководитель отдела </w:t>
            </w:r>
            <w:r w:rsidR="00CE7A39">
              <w:rPr>
                <w:rFonts w:cs="Arial"/>
                <w:color w:val="000000"/>
              </w:rPr>
              <w:t>безопасности</w:t>
            </w:r>
            <w:r w:rsidR="002A40CF">
              <w:rPr>
                <w:rFonts w:cs="Arial"/>
                <w:color w:val="000000"/>
              </w:rPr>
              <w:t xml:space="preserve"> </w:t>
            </w:r>
            <w:r w:rsidR="00CE7A39">
              <w:rPr>
                <w:rFonts w:cs="Arial"/>
                <w:color w:val="000000"/>
              </w:rPr>
              <w:t>подчеркнул</w:t>
            </w:r>
            <w:r w:rsidR="002A40CF">
              <w:rPr>
                <w:rFonts w:cs="Arial"/>
                <w:color w:val="000000"/>
              </w:rPr>
              <w:t xml:space="preserve">, что </w:t>
            </w:r>
            <w:r w:rsidR="00CE7A39">
              <w:rPr>
                <w:rFonts w:cs="Arial"/>
                <w:color w:val="000000"/>
              </w:rPr>
              <w:t>общественный</w:t>
            </w:r>
            <w:r w:rsidR="002A40CF">
              <w:rPr>
                <w:rFonts w:cs="Arial"/>
                <w:color w:val="000000"/>
              </w:rPr>
              <w:t xml:space="preserve"> транспорт </w:t>
            </w:r>
            <w:r w:rsidR="00CE7A39">
              <w:rPr>
                <w:rFonts w:cs="Arial"/>
                <w:color w:val="000000"/>
              </w:rPr>
              <w:t xml:space="preserve">все еще самый безопасный способ добраться из одного места в другое. </w:t>
            </w:r>
          </w:p>
        </w:tc>
      </w:tr>
      <w:tr w:rsidR="00CE37AE" w:rsidRPr="00926B46" w:rsidTr="00233550">
        <w:trPr>
          <w:trHeight w:val="178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37AE" w:rsidRPr="00CE37AE" w:rsidRDefault="00CE37AE" w:rsidP="001F13C3">
            <w:pPr>
              <w:rPr>
                <w:lang w:val="en-US"/>
              </w:rPr>
            </w:pPr>
            <w:proofErr w:type="spellStart"/>
            <w:r w:rsidRPr="00CE37AE">
              <w:rPr>
                <w:lang w:val="en-US"/>
              </w:rPr>
              <w:t>Nach</w:t>
            </w:r>
            <w:proofErr w:type="spellEnd"/>
            <w:r w:rsidRPr="00CE37AE">
              <w:rPr>
                <w:lang w:val="en-US"/>
              </w:rPr>
              <w:t xml:space="preserve"> den </w:t>
            </w:r>
            <w:proofErr w:type="spellStart"/>
            <w:r w:rsidRPr="00CE37AE">
              <w:rPr>
                <w:lang w:val="en-US"/>
              </w:rPr>
              <w:t>ungewöhnlich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zahlreichen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Unfällen</w:t>
            </w:r>
            <w:proofErr w:type="spellEnd"/>
            <w:r w:rsidRPr="00CE37AE">
              <w:rPr>
                <w:lang w:val="en-US"/>
              </w:rPr>
              <w:t xml:space="preserve"> und </w:t>
            </w:r>
            <w:proofErr w:type="spellStart"/>
            <w:r w:rsidRPr="00CE37AE">
              <w:rPr>
                <w:lang w:val="en-US"/>
              </w:rPr>
              <w:t>Entgleisungen</w:t>
            </w:r>
            <w:proofErr w:type="spellEnd"/>
            <w:r w:rsidRPr="00CE37AE">
              <w:rPr>
                <w:lang w:val="en-US"/>
              </w:rPr>
              <w:t xml:space="preserve"> in den </w:t>
            </w:r>
            <w:proofErr w:type="spellStart"/>
            <w:r w:rsidRPr="00CE37AE">
              <w:rPr>
                <w:lang w:val="en-US"/>
              </w:rPr>
              <w:t>vergangenen</w:t>
            </w:r>
            <w:proofErr w:type="spellEnd"/>
            <w:r w:rsidRPr="00CE37AE">
              <w:rPr>
                <w:lang w:val="en-US"/>
              </w:rPr>
              <w:t xml:space="preserve"> 10 </w:t>
            </w:r>
            <w:proofErr w:type="spellStart"/>
            <w:r w:rsidRPr="00CE37AE">
              <w:rPr>
                <w:lang w:val="en-US"/>
              </w:rPr>
              <w:t>Wochen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sind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manchenorts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Zweifel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an</w:t>
            </w:r>
            <w:proofErr w:type="spellEnd"/>
            <w:r w:rsidRPr="00CE37AE">
              <w:rPr>
                <w:lang w:val="en-US"/>
              </w:rPr>
              <w:t xml:space="preserve"> der </w:t>
            </w:r>
            <w:proofErr w:type="spellStart"/>
            <w:r w:rsidRPr="00CE37AE">
              <w:rPr>
                <w:lang w:val="en-US"/>
              </w:rPr>
              <w:t>Sicherheit</w:t>
            </w:r>
            <w:proofErr w:type="spellEnd"/>
            <w:r w:rsidRPr="00CE37AE">
              <w:rPr>
                <w:lang w:val="en-US"/>
              </w:rPr>
              <w:t xml:space="preserve"> des </w:t>
            </w:r>
            <w:proofErr w:type="spellStart"/>
            <w:r w:rsidRPr="00CE37AE">
              <w:rPr>
                <w:lang w:val="en-US"/>
              </w:rPr>
              <w:t>Schienenverkehrs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laut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geworden</w:t>
            </w:r>
            <w:proofErr w:type="spellEnd"/>
            <w:r w:rsidRPr="00CE37AE">
              <w:rPr>
                <w:lang w:val="en-US"/>
              </w:rPr>
              <w:t xml:space="preserve">. Um </w:t>
            </w:r>
            <w:proofErr w:type="spellStart"/>
            <w:r w:rsidRPr="00CE37AE">
              <w:rPr>
                <w:lang w:val="en-US"/>
              </w:rPr>
              <w:t>solche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Befürchtungen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zu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entkräften</w:t>
            </w:r>
            <w:proofErr w:type="spellEnd"/>
            <w:r w:rsidRPr="00CE37AE">
              <w:rPr>
                <w:lang w:val="en-US"/>
              </w:rPr>
              <w:t xml:space="preserve">, hat das </w:t>
            </w:r>
            <w:proofErr w:type="spellStart"/>
            <w:r w:rsidRPr="00CE37AE">
              <w:rPr>
                <w:lang w:val="en-US"/>
              </w:rPr>
              <w:t>Bundesamt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für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Verkehr</w:t>
            </w:r>
            <w:proofErr w:type="spellEnd"/>
            <w:r w:rsidRPr="00CE37AE">
              <w:rPr>
                <w:lang w:val="en-US"/>
              </w:rPr>
              <w:t xml:space="preserve"> (BAV) am </w:t>
            </w:r>
            <w:proofErr w:type="spellStart"/>
            <w:r w:rsidRPr="00CE37AE">
              <w:rPr>
                <w:lang w:val="en-US"/>
              </w:rPr>
              <w:t>Freitag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zu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einem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Mediengespräch</w:t>
            </w:r>
            <w:proofErr w:type="spellEnd"/>
            <w:r w:rsidRPr="00CE37AE">
              <w:rPr>
                <w:lang w:val="en-US"/>
              </w:rPr>
              <w:t xml:space="preserve"> über </w:t>
            </w:r>
            <w:proofErr w:type="spellStart"/>
            <w:r w:rsidRPr="00CE37AE">
              <w:rPr>
                <w:lang w:val="en-US"/>
              </w:rPr>
              <w:t>Sicherheit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im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öffentlichen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Verkehr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geladen</w:t>
            </w:r>
            <w:proofErr w:type="spellEnd"/>
            <w:r w:rsidRPr="00CE37AE">
              <w:rPr>
                <w:lang w:val="en-US"/>
              </w:rPr>
              <w:t xml:space="preserve">. Die </w:t>
            </w:r>
            <w:proofErr w:type="spellStart"/>
            <w:r w:rsidRPr="00CE37AE">
              <w:rPr>
                <w:lang w:val="en-US"/>
              </w:rPr>
              <w:t>Fachleute</w:t>
            </w:r>
            <w:proofErr w:type="spellEnd"/>
            <w:r w:rsidRPr="00CE37AE">
              <w:rPr>
                <w:lang w:val="en-US"/>
              </w:rPr>
              <w:t xml:space="preserve"> des BAV </w:t>
            </w:r>
            <w:proofErr w:type="spellStart"/>
            <w:r w:rsidRPr="00CE37AE">
              <w:rPr>
                <w:lang w:val="en-US"/>
              </w:rPr>
              <w:t>betonten</w:t>
            </w:r>
            <w:proofErr w:type="spellEnd"/>
            <w:r w:rsidRPr="00CE37AE">
              <w:rPr>
                <w:lang w:val="en-US"/>
              </w:rPr>
              <w:t xml:space="preserve">, </w:t>
            </w:r>
            <w:proofErr w:type="spellStart"/>
            <w:r w:rsidRPr="00CE37AE">
              <w:rPr>
                <w:lang w:val="en-US"/>
              </w:rPr>
              <w:t>dass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es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sich</w:t>
            </w:r>
            <w:proofErr w:type="spellEnd"/>
            <w:r w:rsidRPr="00CE37AE">
              <w:rPr>
                <w:lang w:val="en-US"/>
              </w:rPr>
              <w:t xml:space="preserve"> um </w:t>
            </w:r>
            <w:proofErr w:type="spellStart"/>
            <w:r w:rsidRPr="00CE37AE">
              <w:rPr>
                <w:lang w:val="en-US"/>
              </w:rPr>
              <w:t>eine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zufällige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Häufung</w:t>
            </w:r>
            <w:proofErr w:type="spellEnd"/>
            <w:r w:rsidRPr="00CE37AE">
              <w:rPr>
                <w:lang w:val="en-US"/>
              </w:rPr>
              <w:t xml:space="preserve"> von </w:t>
            </w:r>
            <w:proofErr w:type="spellStart"/>
            <w:r w:rsidRPr="00CE37AE">
              <w:rPr>
                <w:lang w:val="en-US"/>
              </w:rPr>
              <w:t>negativen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Ereignissen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gehandelt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habe</w:t>
            </w:r>
            <w:proofErr w:type="spellEnd"/>
            <w:r w:rsidRPr="00CE37AE">
              <w:rPr>
                <w:lang w:val="en-US"/>
              </w:rPr>
              <w:t xml:space="preserve">. </w:t>
            </w:r>
            <w:proofErr w:type="spellStart"/>
            <w:r w:rsidRPr="00CE37AE">
              <w:rPr>
                <w:lang w:val="en-US"/>
              </w:rPr>
              <w:t>Zumindest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nach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jetzigem</w:t>
            </w:r>
            <w:proofErr w:type="spellEnd"/>
            <w:r w:rsidRPr="00CE37AE">
              <w:rPr>
                <w:lang w:val="en-US"/>
              </w:rPr>
              <w:t xml:space="preserve"> Stand der </w:t>
            </w:r>
            <w:proofErr w:type="spellStart"/>
            <w:r w:rsidRPr="00CE37AE">
              <w:rPr>
                <w:lang w:val="en-US"/>
              </w:rPr>
              <w:t>Untersuchungen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lasse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sich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kein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ursächlicher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Zusammenhang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zwischen</w:t>
            </w:r>
            <w:proofErr w:type="spellEnd"/>
            <w:r w:rsidRPr="00CE37AE">
              <w:rPr>
                <w:lang w:val="en-US"/>
              </w:rPr>
              <w:t xml:space="preserve"> den </w:t>
            </w:r>
            <w:proofErr w:type="spellStart"/>
            <w:r w:rsidRPr="00CE37AE">
              <w:rPr>
                <w:lang w:val="en-US"/>
              </w:rPr>
              <w:t>einzelnen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Vorkommnissen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erkennen</w:t>
            </w:r>
            <w:proofErr w:type="spellEnd"/>
            <w:r w:rsidRPr="00CE37AE">
              <w:rPr>
                <w:lang w:val="en-US"/>
              </w:rPr>
              <w:t xml:space="preserve">. Pieter </w:t>
            </w:r>
            <w:proofErr w:type="spellStart"/>
            <w:r w:rsidRPr="00CE37AE">
              <w:rPr>
                <w:lang w:val="en-US"/>
              </w:rPr>
              <w:t>Zeilstra</w:t>
            </w:r>
            <w:proofErr w:type="spellEnd"/>
            <w:r w:rsidRPr="00CE37AE">
              <w:rPr>
                <w:lang w:val="en-US"/>
              </w:rPr>
              <w:t xml:space="preserve">, </w:t>
            </w:r>
            <w:proofErr w:type="spellStart"/>
            <w:r w:rsidRPr="00CE37AE">
              <w:rPr>
                <w:lang w:val="en-US"/>
              </w:rPr>
              <w:t>Vizedirektor</w:t>
            </w:r>
            <w:proofErr w:type="spellEnd"/>
            <w:r w:rsidRPr="00CE37AE">
              <w:rPr>
                <w:lang w:val="en-US"/>
              </w:rPr>
              <w:t xml:space="preserve"> des BAV und </w:t>
            </w:r>
            <w:proofErr w:type="spellStart"/>
            <w:r w:rsidRPr="00CE37AE">
              <w:rPr>
                <w:lang w:val="en-US"/>
              </w:rPr>
              <w:t>Leiter</w:t>
            </w:r>
            <w:proofErr w:type="spellEnd"/>
            <w:r w:rsidRPr="00CE37AE">
              <w:rPr>
                <w:lang w:val="en-US"/>
              </w:rPr>
              <w:t xml:space="preserve"> der </w:t>
            </w:r>
            <w:proofErr w:type="spellStart"/>
            <w:r w:rsidRPr="00CE37AE">
              <w:rPr>
                <w:lang w:val="en-US"/>
              </w:rPr>
              <w:t>Abteilung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Sicherheit</w:t>
            </w:r>
            <w:proofErr w:type="spellEnd"/>
            <w:r w:rsidRPr="00CE37AE">
              <w:rPr>
                <w:lang w:val="en-US"/>
              </w:rPr>
              <w:t xml:space="preserve">, </w:t>
            </w:r>
            <w:proofErr w:type="spellStart"/>
            <w:r w:rsidRPr="00CE37AE">
              <w:rPr>
                <w:lang w:val="en-US"/>
              </w:rPr>
              <w:t>betonte</w:t>
            </w:r>
            <w:proofErr w:type="spellEnd"/>
            <w:r w:rsidRPr="00CE37AE">
              <w:rPr>
                <w:lang w:val="en-US"/>
              </w:rPr>
              <w:t xml:space="preserve">, </w:t>
            </w:r>
            <w:proofErr w:type="spellStart"/>
            <w:r w:rsidRPr="00CE37AE">
              <w:rPr>
                <w:lang w:val="en-US"/>
              </w:rPr>
              <w:t>dass</w:t>
            </w:r>
            <w:proofErr w:type="spellEnd"/>
            <w:r w:rsidRPr="00CE37AE">
              <w:rPr>
                <w:lang w:val="en-US"/>
              </w:rPr>
              <w:t xml:space="preserve"> der </w:t>
            </w:r>
            <w:proofErr w:type="spellStart"/>
            <w:r w:rsidRPr="00CE37AE">
              <w:rPr>
                <w:lang w:val="en-US"/>
              </w:rPr>
              <w:t>öffentliche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Verkehr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nach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wie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vor</w:t>
            </w:r>
            <w:proofErr w:type="spellEnd"/>
            <w:r w:rsidRPr="00CE37AE">
              <w:rPr>
                <w:lang w:val="en-US"/>
              </w:rPr>
              <w:t xml:space="preserve"> die </w:t>
            </w:r>
            <w:proofErr w:type="spellStart"/>
            <w:r w:rsidRPr="00CE37AE">
              <w:rPr>
                <w:lang w:val="en-US"/>
              </w:rPr>
              <w:t>weitaus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sicherste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Methode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sei</w:t>
            </w:r>
            <w:proofErr w:type="spellEnd"/>
            <w:r w:rsidRPr="00CE37AE">
              <w:rPr>
                <w:lang w:val="en-US"/>
              </w:rPr>
              <w:t xml:space="preserve">, um </w:t>
            </w:r>
            <w:proofErr w:type="spellStart"/>
            <w:r w:rsidRPr="00CE37AE">
              <w:rPr>
                <w:lang w:val="en-US"/>
              </w:rPr>
              <w:t>vom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einen</w:t>
            </w:r>
            <w:proofErr w:type="spellEnd"/>
            <w:r w:rsidRPr="00CE37AE">
              <w:rPr>
                <w:lang w:val="en-US"/>
              </w:rPr>
              <w:t xml:space="preserve"> Ort </w:t>
            </w:r>
            <w:proofErr w:type="spellStart"/>
            <w:r w:rsidRPr="00CE37AE">
              <w:rPr>
                <w:lang w:val="en-US"/>
              </w:rPr>
              <w:t>zum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andern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zu</w:t>
            </w:r>
            <w:proofErr w:type="spellEnd"/>
            <w:r w:rsidRPr="00CE37AE">
              <w:rPr>
                <w:lang w:val="en-US"/>
              </w:rPr>
              <w:t xml:space="preserve"> </w:t>
            </w:r>
            <w:proofErr w:type="spellStart"/>
            <w:r w:rsidRPr="00CE37AE">
              <w:rPr>
                <w:lang w:val="en-US"/>
              </w:rPr>
              <w:t>gelangen</w:t>
            </w:r>
            <w:proofErr w:type="spellEnd"/>
            <w:r w:rsidRPr="00CE37AE">
              <w:rPr>
                <w:lang w:val="en-US"/>
              </w:rPr>
              <w:t>.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7AE" w:rsidRPr="006448F6" w:rsidRDefault="00CE37AE" w:rsidP="006448F6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CE37AE" w:rsidRPr="00926B46" w:rsidTr="00CE37AE">
        <w:trPr>
          <w:trHeight w:val="2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37AE" w:rsidRPr="00CE37AE" w:rsidRDefault="00CE37AE" w:rsidP="001F13C3">
            <w:pPr>
              <w:rPr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7AE" w:rsidRPr="006448F6" w:rsidRDefault="00CE37AE" w:rsidP="006448F6">
            <w:pPr>
              <w:rPr>
                <w:rFonts w:cs="Arial"/>
                <w:color w:val="000000"/>
                <w:lang w:val="en-US"/>
              </w:rPr>
            </w:pPr>
          </w:p>
        </w:tc>
      </w:tr>
    </w:tbl>
    <w:p w:rsidR="001D7F53" w:rsidRPr="00544CD4" w:rsidRDefault="001D7F53" w:rsidP="001D7F53">
      <w:pPr>
        <w:rPr>
          <w:lang w:val="en-US"/>
        </w:rPr>
      </w:pPr>
    </w:p>
    <w:sectPr w:rsidR="001D7F53" w:rsidRPr="00544CD4" w:rsidSect="000B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49" w:rsidRDefault="004B7049">
      <w:r>
        <w:separator/>
      </w:r>
    </w:p>
  </w:endnote>
  <w:endnote w:type="continuationSeparator" w:id="0">
    <w:p w:rsidR="004B7049" w:rsidRDefault="004B7049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6" w:rsidRDefault="00926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BB" w:rsidRPr="00364933" w:rsidRDefault="00B87AD1" w:rsidP="00364933">
    <w:pPr>
      <w:pStyle w:val="a5"/>
      <w:rPr>
        <w:rFonts w:ascii="Calibri" w:hAnsi="Calibri" w:cs="Calibri"/>
      </w:rPr>
    </w:pPr>
    <w:r>
      <w:rPr>
        <w:rFonts w:ascii="Calibri" w:hAnsi="Calibri" w:cs="Calibri"/>
        <w:lang w:val="en-US"/>
      </w:rPr>
      <w:t>German</w:t>
    </w:r>
    <w:r w:rsidR="00364933" w:rsidRPr="00FD0246">
      <w:rPr>
        <w:rFonts w:ascii="Calibri" w:hAnsi="Calibri" w:cs="Calibri"/>
        <w:lang w:val="en-US"/>
      </w:rPr>
      <w:tab/>
    </w:r>
    <w:r w:rsidR="00364933" w:rsidRPr="00FD0246">
      <w:rPr>
        <w:rFonts w:ascii="Calibri" w:hAnsi="Calibri" w:cs="Calibri"/>
        <w:lang w:val="en-US"/>
      </w:rPr>
      <w:tab/>
      <w:t>Trial Translation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6" w:rsidRDefault="00926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49" w:rsidRDefault="004B7049">
      <w:r>
        <w:separator/>
      </w:r>
    </w:p>
  </w:footnote>
  <w:footnote w:type="continuationSeparator" w:id="0">
    <w:p w:rsidR="004B7049" w:rsidRDefault="004B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6" w:rsidRDefault="00926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BB" w:rsidRPr="006C3CC2" w:rsidRDefault="006C3CC2" w:rsidP="006C3CC2">
    <w:pPr>
      <w:pStyle w:val="a3"/>
      <w:spacing w:after="60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46" w:rsidRDefault="0092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46CF5"/>
    <w:multiLevelType w:val="multilevel"/>
    <w:tmpl w:val="8408A292"/>
    <w:name w:val="Bullet"/>
    <w:lvl w:ilvl="0">
      <w:numFmt w:val="bullet"/>
      <w:lvlText w:val="●"/>
      <w:lvlJc w:val="left"/>
      <w:pPr>
        <w:tabs>
          <w:tab w:val="num" w:pos="1576"/>
        </w:tabs>
        <w:ind w:left="1576" w:hanging="296"/>
      </w:pPr>
    </w:lvl>
    <w:lvl w:ilvl="1">
      <w:numFmt w:val="bullet"/>
      <w:lvlText w:val="●"/>
      <w:lvlJc w:val="left"/>
      <w:pPr>
        <w:tabs>
          <w:tab w:val="num" w:pos="1992"/>
        </w:tabs>
        <w:ind w:left="1992" w:hanging="296"/>
      </w:pPr>
    </w:lvl>
    <w:lvl w:ilvl="2">
      <w:numFmt w:val="bullet"/>
      <w:lvlText w:val="●"/>
      <w:lvlJc w:val="left"/>
      <w:pPr>
        <w:tabs>
          <w:tab w:val="num" w:pos="2276"/>
        </w:tabs>
        <w:ind w:left="2276" w:hanging="296"/>
      </w:pPr>
    </w:lvl>
    <w:lvl w:ilvl="3">
      <w:numFmt w:val="bullet"/>
      <w:lvlText w:val="-"/>
      <w:lvlJc w:val="left"/>
      <w:pPr>
        <w:tabs>
          <w:tab w:val="num" w:pos="2418"/>
        </w:tabs>
        <w:ind w:left="2418" w:hanging="285"/>
      </w:pPr>
    </w:lvl>
    <w:lvl w:ilvl="4">
      <w:numFmt w:val="bullet"/>
      <w:lvlText w:val="-"/>
      <w:lvlJc w:val="left"/>
      <w:pPr>
        <w:tabs>
          <w:tab w:val="num" w:pos="2703"/>
        </w:tabs>
        <w:ind w:left="2703" w:hanging="285"/>
      </w:pPr>
    </w:lvl>
    <w:lvl w:ilvl="5">
      <w:numFmt w:val="bullet"/>
      <w:lvlText w:val="-"/>
      <w:lvlJc w:val="left"/>
      <w:pPr>
        <w:tabs>
          <w:tab w:val="num" w:pos="2988"/>
        </w:tabs>
        <w:ind w:left="2988" w:hanging="285"/>
      </w:pPr>
    </w:lvl>
    <w:lvl w:ilvl="6">
      <w:numFmt w:val="bullet"/>
      <w:lvlText w:val="-"/>
      <w:lvlJc w:val="left"/>
      <w:pPr>
        <w:tabs>
          <w:tab w:val="num" w:pos="3272"/>
        </w:tabs>
        <w:ind w:left="3272" w:hanging="285"/>
      </w:pPr>
    </w:lvl>
    <w:lvl w:ilvl="7">
      <w:numFmt w:val="bullet"/>
      <w:lvlText w:val="-"/>
      <w:lvlJc w:val="left"/>
      <w:pPr>
        <w:tabs>
          <w:tab w:val="num" w:pos="3557"/>
        </w:tabs>
        <w:ind w:left="3557" w:hanging="285"/>
      </w:pPr>
    </w:lvl>
    <w:lvl w:ilvl="8">
      <w:numFmt w:val="bullet"/>
      <w:lvlText w:val="-"/>
      <w:lvlJc w:val="left"/>
      <w:pPr>
        <w:tabs>
          <w:tab w:val="num" w:pos="3841"/>
        </w:tabs>
        <w:ind w:left="3841" w:hanging="285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47"/>
    <w:rsid w:val="00004120"/>
    <w:rsid w:val="00013ECC"/>
    <w:rsid w:val="00036F0D"/>
    <w:rsid w:val="000666C0"/>
    <w:rsid w:val="000B4DE3"/>
    <w:rsid w:val="000B533D"/>
    <w:rsid w:val="000C5EAF"/>
    <w:rsid w:val="000C705E"/>
    <w:rsid w:val="000D0F93"/>
    <w:rsid w:val="000E7112"/>
    <w:rsid w:val="00121513"/>
    <w:rsid w:val="00153AC1"/>
    <w:rsid w:val="00170F84"/>
    <w:rsid w:val="0017653B"/>
    <w:rsid w:val="00190710"/>
    <w:rsid w:val="00192373"/>
    <w:rsid w:val="001957CB"/>
    <w:rsid w:val="001A1CB8"/>
    <w:rsid w:val="001D7F53"/>
    <w:rsid w:val="001E24CC"/>
    <w:rsid w:val="001E69BC"/>
    <w:rsid w:val="001F31B2"/>
    <w:rsid w:val="001F6B24"/>
    <w:rsid w:val="00222947"/>
    <w:rsid w:val="00235F26"/>
    <w:rsid w:val="002504D8"/>
    <w:rsid w:val="00261FAB"/>
    <w:rsid w:val="00272D56"/>
    <w:rsid w:val="002879D1"/>
    <w:rsid w:val="002A40CF"/>
    <w:rsid w:val="002B24D3"/>
    <w:rsid w:val="002C79BF"/>
    <w:rsid w:val="00304ADC"/>
    <w:rsid w:val="0031005E"/>
    <w:rsid w:val="00351C47"/>
    <w:rsid w:val="003564E9"/>
    <w:rsid w:val="00364933"/>
    <w:rsid w:val="00374174"/>
    <w:rsid w:val="003F70A7"/>
    <w:rsid w:val="00455E15"/>
    <w:rsid w:val="00477540"/>
    <w:rsid w:val="00484776"/>
    <w:rsid w:val="004902B1"/>
    <w:rsid w:val="00490A16"/>
    <w:rsid w:val="004B7049"/>
    <w:rsid w:val="004D73F6"/>
    <w:rsid w:val="004E0376"/>
    <w:rsid w:val="004E22AC"/>
    <w:rsid w:val="004E71A9"/>
    <w:rsid w:val="00536E23"/>
    <w:rsid w:val="00544CD4"/>
    <w:rsid w:val="00576E12"/>
    <w:rsid w:val="005D44E3"/>
    <w:rsid w:val="005D4EB3"/>
    <w:rsid w:val="006003EF"/>
    <w:rsid w:val="00614860"/>
    <w:rsid w:val="00624899"/>
    <w:rsid w:val="0063797E"/>
    <w:rsid w:val="006448F6"/>
    <w:rsid w:val="00666E95"/>
    <w:rsid w:val="00680329"/>
    <w:rsid w:val="00680A83"/>
    <w:rsid w:val="006938E3"/>
    <w:rsid w:val="006C17A9"/>
    <w:rsid w:val="006C3CC2"/>
    <w:rsid w:val="006D4C50"/>
    <w:rsid w:val="006E1399"/>
    <w:rsid w:val="006F124D"/>
    <w:rsid w:val="00710242"/>
    <w:rsid w:val="00712190"/>
    <w:rsid w:val="00717ABB"/>
    <w:rsid w:val="0077337B"/>
    <w:rsid w:val="007937EA"/>
    <w:rsid w:val="00795AA2"/>
    <w:rsid w:val="007D15E8"/>
    <w:rsid w:val="00801BF5"/>
    <w:rsid w:val="0083017F"/>
    <w:rsid w:val="00844A59"/>
    <w:rsid w:val="008C5F47"/>
    <w:rsid w:val="008E6DD8"/>
    <w:rsid w:val="008F24E1"/>
    <w:rsid w:val="00926B46"/>
    <w:rsid w:val="00936589"/>
    <w:rsid w:val="00943E66"/>
    <w:rsid w:val="009463EE"/>
    <w:rsid w:val="00957BFD"/>
    <w:rsid w:val="009958DD"/>
    <w:rsid w:val="009F38D0"/>
    <w:rsid w:val="00A02681"/>
    <w:rsid w:val="00A059EA"/>
    <w:rsid w:val="00A42268"/>
    <w:rsid w:val="00A431B6"/>
    <w:rsid w:val="00A813A7"/>
    <w:rsid w:val="00A83811"/>
    <w:rsid w:val="00AE6D02"/>
    <w:rsid w:val="00B05C17"/>
    <w:rsid w:val="00B22E35"/>
    <w:rsid w:val="00B314B9"/>
    <w:rsid w:val="00B528F4"/>
    <w:rsid w:val="00B56FF9"/>
    <w:rsid w:val="00B87AD1"/>
    <w:rsid w:val="00BA0906"/>
    <w:rsid w:val="00BC0E03"/>
    <w:rsid w:val="00BF3190"/>
    <w:rsid w:val="00C00C14"/>
    <w:rsid w:val="00C01FA7"/>
    <w:rsid w:val="00C10A7C"/>
    <w:rsid w:val="00C3040F"/>
    <w:rsid w:val="00C30704"/>
    <w:rsid w:val="00C36C39"/>
    <w:rsid w:val="00C56991"/>
    <w:rsid w:val="00C60ABE"/>
    <w:rsid w:val="00C6142F"/>
    <w:rsid w:val="00C617C5"/>
    <w:rsid w:val="00C63621"/>
    <w:rsid w:val="00C66834"/>
    <w:rsid w:val="00CA77BD"/>
    <w:rsid w:val="00CD2AB1"/>
    <w:rsid w:val="00CE37AE"/>
    <w:rsid w:val="00CE7A39"/>
    <w:rsid w:val="00D27689"/>
    <w:rsid w:val="00D737F0"/>
    <w:rsid w:val="00D959B6"/>
    <w:rsid w:val="00DA55E8"/>
    <w:rsid w:val="00DE7B73"/>
    <w:rsid w:val="00E000A9"/>
    <w:rsid w:val="00E26A4B"/>
    <w:rsid w:val="00E51978"/>
    <w:rsid w:val="00E73A30"/>
    <w:rsid w:val="00E918C3"/>
    <w:rsid w:val="00ED33B2"/>
    <w:rsid w:val="00ED52B2"/>
    <w:rsid w:val="00EE55CB"/>
    <w:rsid w:val="00F34D9F"/>
    <w:rsid w:val="00F42AE9"/>
    <w:rsid w:val="00F539B8"/>
    <w:rsid w:val="00F608B3"/>
    <w:rsid w:val="00F644D3"/>
    <w:rsid w:val="00FB0DAA"/>
    <w:rsid w:val="00FB3B8E"/>
    <w:rsid w:val="00FC0090"/>
    <w:rsid w:val="00FC2132"/>
    <w:rsid w:val="00FD0E2D"/>
    <w:rsid w:val="00FD4557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7A6279-CECD-4A45-9FF2-AF1F216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7"/>
    <w:rPr>
      <w:rFonts w:ascii="Arial" w:hAnsi="Arial"/>
      <w:lang w:eastAsia="ru-RU"/>
    </w:rPr>
  </w:style>
  <w:style w:type="paragraph" w:styleId="1">
    <w:name w:val="heading 1"/>
    <w:basedOn w:val="a"/>
    <w:next w:val="a"/>
    <w:qFormat/>
    <w:rsid w:val="00717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2947"/>
    <w:pPr>
      <w:keepNext/>
      <w:jc w:val="center"/>
      <w:outlineLvl w:val="1"/>
    </w:pPr>
    <w:rPr>
      <w:b/>
      <w:noProof/>
      <w:snapToGrid w:val="0"/>
    </w:rPr>
  </w:style>
  <w:style w:type="paragraph" w:styleId="3">
    <w:name w:val="heading 3"/>
    <w:basedOn w:val="a"/>
    <w:next w:val="a"/>
    <w:link w:val="30"/>
    <w:unhideWhenUsed/>
    <w:qFormat/>
    <w:rsid w:val="00F42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94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22947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222947"/>
    <w:pPr>
      <w:widowControl w:val="0"/>
    </w:pPr>
    <w:rPr>
      <w:lang w:val="de-DE" w:eastAsia="en-US"/>
    </w:rPr>
  </w:style>
  <w:style w:type="paragraph" w:styleId="a6">
    <w:name w:val="Document Map"/>
    <w:basedOn w:val="a"/>
    <w:semiHidden/>
    <w:rsid w:val="001D7F53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1D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B3B8E"/>
    <w:rPr>
      <w:color w:val="0000FF"/>
      <w:u w:val="single"/>
    </w:rPr>
  </w:style>
  <w:style w:type="paragraph" w:styleId="a9">
    <w:name w:val="No Spacing"/>
    <w:uiPriority w:val="1"/>
    <w:qFormat/>
    <w:rsid w:val="006E1399"/>
    <w:rPr>
      <w:sz w:val="22"/>
      <w:szCs w:val="22"/>
      <w:lang w:val="de-DE" w:eastAsia="en-US"/>
    </w:rPr>
  </w:style>
  <w:style w:type="character" w:customStyle="1" w:styleId="tw4winExternal">
    <w:name w:val="tw4winExternal"/>
    <w:rsid w:val="00C10A7C"/>
    <w:rPr>
      <w:rFonts w:ascii="Courier New" w:eastAsia="SimSun" w:hAnsi="Courier New"/>
      <w:color w:val="808080"/>
      <w:sz w:val="22"/>
      <w:szCs w:val="22"/>
      <w:lang w:eastAsia="zh-CN"/>
    </w:rPr>
  </w:style>
  <w:style w:type="character" w:customStyle="1" w:styleId="st">
    <w:name w:val="st"/>
    <w:rsid w:val="00036F0D"/>
  </w:style>
  <w:style w:type="paragraph" w:customStyle="1" w:styleId="Absatz">
    <w:name w:val="Absatz"/>
    <w:basedOn w:val="a"/>
    <w:rsid w:val="00E918C3"/>
    <w:pPr>
      <w:keepLines/>
      <w:tabs>
        <w:tab w:val="left" w:pos="295"/>
        <w:tab w:val="left" w:pos="1843"/>
      </w:tabs>
      <w:suppressAutoHyphens/>
      <w:spacing w:before="80" w:line="242" w:lineRule="atLeast"/>
      <w:ind w:left="1276"/>
    </w:pPr>
    <w:rPr>
      <w:rFonts w:eastAsia="SimSun"/>
      <w:lang w:val="de-DE" w:eastAsia="zh-CN"/>
    </w:rPr>
  </w:style>
  <w:style w:type="paragraph" w:customStyle="1" w:styleId="AbsatzListeungeordnet">
    <w:name w:val="Absatz Liste ungeordnet"/>
    <w:basedOn w:val="a"/>
    <w:rsid w:val="00E918C3"/>
    <w:pPr>
      <w:suppressAutoHyphens/>
      <w:spacing w:before="80" w:line="242" w:lineRule="atLeast"/>
    </w:pPr>
    <w:rPr>
      <w:rFonts w:eastAsia="SimSun"/>
      <w:lang w:val="de-DE" w:eastAsia="zh-CN"/>
    </w:rPr>
  </w:style>
  <w:style w:type="character" w:customStyle="1" w:styleId="30">
    <w:name w:val="Заголовок 3 Знак"/>
    <w:link w:val="3"/>
    <w:uiPriority w:val="9"/>
    <w:rsid w:val="00F42AE9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F42AE9"/>
    <w:pPr>
      <w:spacing w:before="100" w:beforeAutospacing="1" w:after="240"/>
    </w:pPr>
    <w:rPr>
      <w:rFonts w:ascii="Times New Roman" w:hAnsi="Times New Roman"/>
      <w:sz w:val="24"/>
      <w:szCs w:val="24"/>
      <w:lang w:val="de-DE" w:eastAsia="zh-CN" w:bidi="th-TH"/>
    </w:rPr>
  </w:style>
  <w:style w:type="character" w:customStyle="1" w:styleId="a4">
    <w:name w:val="Верхний колонтитул Знак"/>
    <w:link w:val="a3"/>
    <w:rsid w:val="006C3CC2"/>
    <w:rPr>
      <w:rFonts w:ascii="Arial" w:hAnsi="Arial"/>
    </w:rPr>
  </w:style>
  <w:style w:type="paragraph" w:styleId="ab">
    <w:name w:val="Body Text"/>
    <w:basedOn w:val="a"/>
    <w:link w:val="ac"/>
    <w:rsid w:val="00192373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lang w:val="fr-FR" w:eastAsia="en-US"/>
    </w:rPr>
  </w:style>
  <w:style w:type="character" w:customStyle="1" w:styleId="ac">
    <w:name w:val="Основной текст Знак"/>
    <w:link w:val="ab"/>
    <w:rsid w:val="00192373"/>
    <w:rPr>
      <w:rFonts w:ascii="Arial" w:hAnsi="Arial"/>
      <w:sz w:val="24"/>
      <w:lang w:val="fr-FR" w:eastAsia="en-US"/>
    </w:rPr>
  </w:style>
  <w:style w:type="paragraph" w:customStyle="1" w:styleId="10">
    <w:name w:val="Абзац списка1"/>
    <w:basedOn w:val="a"/>
    <w:rsid w:val="00F644D3"/>
    <w:pPr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Переводчик:</vt:lpstr>
    </vt:vector>
  </TitlesOfParts>
  <Company>Inc.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Переводчик:</dc:title>
  <dc:creator>e_moscovkina</dc:creator>
  <cp:lastModifiedBy>Елена Гресько</cp:lastModifiedBy>
  <cp:revision>4</cp:revision>
  <dcterms:created xsi:type="dcterms:W3CDTF">2015-01-12T09:37:00Z</dcterms:created>
  <dcterms:modified xsi:type="dcterms:W3CDTF">2015-05-26T13:11:00Z</dcterms:modified>
</cp:coreProperties>
</file>