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sz w:val="45"/>
          <w:szCs w:val="45"/>
        </w:rPr>
      </w:pPr>
      <w:r w:rsidDel="00000000" w:rsidR="00000000" w:rsidRPr="00000000">
        <w:rPr>
          <w:b w:val="1"/>
          <w:sz w:val="45"/>
          <w:szCs w:val="45"/>
          <w:rtl w:val="0"/>
        </w:rPr>
        <w:t xml:space="preserve">VR: состояние рынка и перспективы</w:t>
      </w:r>
    </w:p>
    <w:p w:rsidR="00000000" w:rsidDel="00000000" w:rsidP="00000000" w:rsidRDefault="00000000" w:rsidRPr="00000000">
      <w:pPr>
        <w:shd w:fill="ffffff" w:val="clear"/>
        <w:contextualSpacing w:val="0"/>
        <w:rPr>
          <w:b w:val="1"/>
          <w:sz w:val="45"/>
          <w:szCs w:val="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color w:val="595959"/>
          <w:sz w:val="21"/>
          <w:szCs w:val="21"/>
          <w:rtl w:val="0"/>
        </w:rPr>
        <w:t xml:space="preserve">Технологии виртуальной реальности постоянно совершенствуются: сегодня при помощи VR девайсов можно реализовать всё, что угодно, любого качества и уровня погружения. Программных ограничений не существует, только аппаратные, а именно разрешающая способность передающих устройств. В ближайшие пару лет очевиден ее рост.</w:t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Как обстоит ситуация на рынке сейчас </w:t>
      </w:r>
    </w:p>
    <w:p w:rsidR="00000000" w:rsidDel="00000000" w:rsidP="00000000" w:rsidRDefault="00000000" w:rsidRPr="00000000">
      <w:pPr>
        <w:shd w:fill="ffffff" w:val="clear"/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color w:val="595959"/>
          <w:sz w:val="21"/>
          <w:szCs w:val="21"/>
          <w:rtl w:val="0"/>
        </w:rPr>
        <w:t xml:space="preserve">Архитектура, недвижимость и проектирование – эти отрасли были первыми, которые познакомились с виртуальной, дополненной и смешанной реальностью, ведь именно в них наиболее важна визуализация. Однако большинство участников рынка все еще используют 2D визуализации. </w:t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color w:val="595959"/>
          <w:sz w:val="21"/>
          <w:szCs w:val="21"/>
          <w:rtl w:val="0"/>
        </w:rPr>
        <w:t xml:space="preserve">Процент тех, кто знает про 3D мал, каким бы невероятным это ни казалось.</w:t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color w:val="595959"/>
          <w:sz w:val="21"/>
          <w:szCs w:val="21"/>
          <w:rtl w:val="0"/>
        </w:rPr>
        <w:t xml:space="preserve">Чем это обусловлено? В силу ментальности или недостаточной осведомленности о возможностях VR-технологий, многие игроки рынка относятся к виртуальной реальности как к игрушке, а потому лишней трате денег. В условиях жесткой конкуренции, когда цена проектного метра падает, а требования заказчика растут, тратить бюджет на непонятного зверя кажется производителям глупостью.</w:t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Варианты решения проблемы</w:t>
      </w:r>
    </w:p>
    <w:p w:rsidR="00000000" w:rsidDel="00000000" w:rsidP="00000000" w:rsidRDefault="00000000" w:rsidRPr="00000000">
      <w:pPr>
        <w:shd w:fill="ffffff" w:val="clear"/>
        <w:contextualSpacing w:val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color w:val="595959"/>
          <w:sz w:val="21"/>
          <w:szCs w:val="21"/>
          <w:rtl w:val="0"/>
        </w:rPr>
        <w:t xml:space="preserve">Что нужно делать? Нужно объяснить бизнесу, что такие представления ошибочны, показать преимущества работы с VR. Для людей, работающих с  формой и пространством, основная задача - это управление ожиданиями заказчиков. И вот тут VR открывает невероятные возможности. С помощью виртуальной реальности можно свести к нулю риски ошибок и недопонимания между заказчиком и исполнителем.</w:t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color w:val="595959"/>
          <w:sz w:val="21"/>
          <w:szCs w:val="21"/>
          <w:rtl w:val="0"/>
        </w:rPr>
        <w:t xml:space="preserve">Наша компания производит продукты разного уровня для любых задач. От обзорного видео по мотивам проекта до сложных Голливудских сюжетов.</w:t>
      </w:r>
    </w:p>
    <w:p w:rsidR="00000000" w:rsidDel="00000000" w:rsidP="00000000" w:rsidRDefault="00000000" w:rsidRPr="00000000">
      <w:pPr>
        <w:shd w:fill="ffffff" w:val="clear"/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color w:val="595959"/>
          <w:sz w:val="21"/>
          <w:szCs w:val="21"/>
          <w:rtl w:val="0"/>
        </w:rPr>
        <w:t xml:space="preserve">За несколько недель мы можем создать виртуальную модель жилого комплекса, где можно перемещаться и взаимодействовать с объектами: выбирать мебель, менять цвета, материалы и прочие характеристики.</w:t>
      </w:r>
    </w:p>
    <w:p w:rsidR="00000000" w:rsidDel="00000000" w:rsidP="00000000" w:rsidRDefault="00000000" w:rsidRPr="00000000">
      <w:pPr>
        <w:contextualSpacing w:val="0"/>
        <w:rPr>
          <w:color w:val="59595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