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50B07" w14:textId="1B3B77BC" w:rsidR="00B7460C" w:rsidRDefault="001C44E4" w:rsidP="00B7460C">
      <w:pPr>
        <w:pStyle w:val="a4"/>
        <w:pBdr>
          <w:bottom w:val="single" w:sz="12" w:space="1" w:color="auto"/>
        </w:pBdr>
        <w:rPr>
          <w:rFonts w:ascii="Times New Roman" w:hAnsi="Times New Roman"/>
          <w:color w:val="0751A9"/>
          <w:sz w:val="56"/>
          <w:szCs w:val="56"/>
          <w:lang w:val="en-US"/>
        </w:rPr>
      </w:pPr>
      <w:r>
        <w:t xml:space="preserve">                 </w:t>
      </w:r>
      <w:r w:rsidR="00B7460C">
        <w:rPr>
          <w:rFonts w:ascii="Times New Roman" w:hAnsi="Times New Roman"/>
          <w:noProof/>
          <w:lang w:val="en-US" w:eastAsia="ru-RU"/>
        </w:rPr>
        <w:drawing>
          <wp:inline distT="0" distB="0" distL="0" distR="0" wp14:anchorId="6E1FAE0D" wp14:editId="6F0483A6">
            <wp:extent cx="555625" cy="857885"/>
            <wp:effectExtent l="0" t="0" r="3175" b="571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60C" w:rsidRPr="00B7460C">
        <w:rPr>
          <w:rFonts w:ascii="Times New Roman" w:hAnsi="Times New Roman"/>
          <w:color w:val="0751A9"/>
          <w:sz w:val="96"/>
          <w:szCs w:val="96"/>
          <w:lang w:val="en-US"/>
        </w:rPr>
        <w:t>S</w:t>
      </w:r>
      <w:r w:rsidR="00B7460C">
        <w:rPr>
          <w:rFonts w:ascii="Times New Roman" w:hAnsi="Times New Roman"/>
          <w:color w:val="0751A9"/>
          <w:sz w:val="56"/>
          <w:szCs w:val="56"/>
          <w:lang w:val="en-US"/>
        </w:rPr>
        <w:t>OYUZ</w:t>
      </w:r>
      <w:r w:rsidR="00B7460C" w:rsidRPr="00B7460C">
        <w:rPr>
          <w:rFonts w:ascii="Times New Roman" w:hAnsi="Times New Roman"/>
          <w:color w:val="0751A9"/>
          <w:sz w:val="96"/>
          <w:szCs w:val="96"/>
          <w:lang w:val="en-US"/>
        </w:rPr>
        <w:t>G</w:t>
      </w:r>
      <w:r w:rsidR="00B7460C" w:rsidRPr="003F5DBD">
        <w:rPr>
          <w:rFonts w:ascii="Times New Roman" w:hAnsi="Times New Roman"/>
          <w:color w:val="0751A9"/>
          <w:sz w:val="56"/>
          <w:szCs w:val="56"/>
          <w:lang w:val="en-US"/>
        </w:rPr>
        <w:t>AS</w:t>
      </w:r>
    </w:p>
    <w:p w14:paraId="4F64F15F" w14:textId="77777777" w:rsidR="00B7460C" w:rsidRPr="00177336" w:rsidRDefault="00B7460C" w:rsidP="00B7460C">
      <w:pPr>
        <w:jc w:val="both"/>
        <w:rPr>
          <w:rFonts w:ascii="Charcoal CY" w:hAnsi="Charcoal CY" w:cs="Charcoal CY"/>
          <w:color w:val="4F81BD"/>
          <w:sz w:val="20"/>
          <w:szCs w:val="20"/>
          <w:lang w:val="en-US"/>
        </w:rPr>
      </w:pPr>
      <w:proofErr w:type="gramStart"/>
      <w:r w:rsidRPr="00177336">
        <w:rPr>
          <w:rFonts w:ascii="Times New Roman" w:hAnsi="Times New Roman"/>
          <w:color w:val="4F81BD"/>
          <w:sz w:val="20"/>
          <w:szCs w:val="20"/>
          <w:lang w:val="en-US"/>
        </w:rPr>
        <w:t xml:space="preserve">Russia, </w:t>
      </w:r>
      <w:r w:rsidRPr="00177336">
        <w:rPr>
          <w:rFonts w:ascii="Charcoal CY" w:hAnsi="Charcoal CY" w:cs="Charcoal CY" w:hint="eastAsia"/>
          <w:color w:val="4F81BD"/>
          <w:sz w:val="20"/>
          <w:szCs w:val="20"/>
          <w:lang w:val="en-US"/>
        </w:rPr>
        <w:t xml:space="preserve">692900, </w:t>
      </w:r>
      <w:proofErr w:type="spellStart"/>
      <w:r w:rsidRPr="00177336">
        <w:rPr>
          <w:rFonts w:ascii="Charcoal CY" w:hAnsi="Charcoal CY" w:cs="Charcoal CY" w:hint="eastAsia"/>
          <w:color w:val="4F81BD"/>
          <w:sz w:val="20"/>
          <w:szCs w:val="20"/>
          <w:lang w:val="en-US"/>
        </w:rPr>
        <w:t>Nakhodka</w:t>
      </w:r>
      <w:proofErr w:type="spellEnd"/>
      <w:r w:rsidRPr="00177336">
        <w:rPr>
          <w:rFonts w:ascii="Charcoal CY" w:hAnsi="Charcoal CY" w:cs="Charcoal CY" w:hint="eastAsia"/>
          <w:color w:val="4F81BD"/>
          <w:sz w:val="20"/>
          <w:szCs w:val="20"/>
          <w:lang w:val="en-US"/>
        </w:rPr>
        <w:t>, UL.</w:t>
      </w:r>
      <w:proofErr w:type="gramEnd"/>
      <w:r w:rsidRPr="00177336">
        <w:rPr>
          <w:rFonts w:ascii="Charcoal CY" w:hAnsi="Charcoal CY" w:cs="Charcoal CY" w:hint="eastAsia"/>
          <w:color w:val="4F81BD"/>
          <w:sz w:val="20"/>
          <w:szCs w:val="20"/>
          <w:lang w:val="en-US"/>
        </w:rPr>
        <w:t xml:space="preserve"> </w:t>
      </w:r>
      <w:proofErr w:type="spellStart"/>
      <w:r w:rsidRPr="00177336">
        <w:rPr>
          <w:rFonts w:ascii="Charcoal CY" w:hAnsi="Charcoal CY" w:cs="Charcoal CY" w:hint="eastAsia"/>
          <w:color w:val="4F81BD"/>
          <w:sz w:val="20"/>
          <w:szCs w:val="20"/>
          <w:lang w:val="en-US"/>
        </w:rPr>
        <w:t>Šefnera</w:t>
      </w:r>
      <w:proofErr w:type="spellEnd"/>
      <w:r w:rsidRPr="00177336">
        <w:rPr>
          <w:rFonts w:ascii="Charcoal CY" w:hAnsi="Charcoal CY" w:cs="Charcoal CY" w:hint="eastAsia"/>
          <w:color w:val="4F81BD"/>
          <w:sz w:val="20"/>
          <w:szCs w:val="20"/>
          <w:lang w:val="en-US"/>
        </w:rPr>
        <w:t xml:space="preserve"> -11</w:t>
      </w:r>
      <w:proofErr w:type="gramStart"/>
      <w:r w:rsidRPr="00177336">
        <w:rPr>
          <w:rFonts w:ascii="Charcoal CY" w:hAnsi="Charcoal CY" w:cs="Charcoal CY" w:hint="eastAsia"/>
          <w:color w:val="4F81BD"/>
          <w:sz w:val="20"/>
          <w:szCs w:val="20"/>
          <w:lang w:val="en-US"/>
        </w:rPr>
        <w:t>;  Moscow</w:t>
      </w:r>
      <w:proofErr w:type="gramEnd"/>
      <w:r w:rsidRPr="00177336">
        <w:rPr>
          <w:rFonts w:ascii="Charcoal CY" w:hAnsi="Charcoal CY" w:cs="Charcoal CY" w:hint="eastAsia"/>
          <w:color w:val="4F81BD"/>
          <w:sz w:val="20"/>
          <w:szCs w:val="20"/>
          <w:lang w:val="en-US"/>
        </w:rPr>
        <w:t xml:space="preserve">, UL. </w:t>
      </w:r>
      <w:proofErr w:type="spellStart"/>
      <w:r w:rsidRPr="00177336">
        <w:rPr>
          <w:rFonts w:ascii="Charcoal CY" w:hAnsi="Charcoal CY" w:cs="Charcoal CY" w:hint="eastAsia"/>
          <w:color w:val="4F81BD"/>
          <w:sz w:val="20"/>
          <w:szCs w:val="20"/>
          <w:lang w:val="en-US"/>
        </w:rPr>
        <w:t>Novovagan</w:t>
      </w:r>
      <w:proofErr w:type="spellEnd"/>
      <w:r w:rsidRPr="00177336">
        <w:rPr>
          <w:rFonts w:ascii="Charcoal CY" w:hAnsi="Charcoal CY" w:cs="Charcoal CY" w:hint="eastAsia"/>
          <w:color w:val="4F81BD"/>
          <w:sz w:val="20"/>
          <w:szCs w:val="20"/>
          <w:lang w:val="en-US"/>
        </w:rPr>
        <w:t>′</w:t>
      </w:r>
      <w:proofErr w:type="spellStart"/>
      <w:r w:rsidRPr="00177336">
        <w:rPr>
          <w:rFonts w:ascii="Charcoal CY" w:hAnsi="Charcoal CY" w:cs="Charcoal CY" w:hint="eastAsia"/>
          <w:color w:val="4F81BD"/>
          <w:sz w:val="20"/>
          <w:szCs w:val="20"/>
          <w:lang w:val="en-US"/>
        </w:rPr>
        <w:t>kovskij</w:t>
      </w:r>
      <w:proofErr w:type="spellEnd"/>
      <w:r w:rsidRPr="00177336">
        <w:rPr>
          <w:rFonts w:ascii="Charcoal CY" w:hAnsi="Charcoal CY" w:cs="Charcoal CY" w:hint="eastAsia"/>
          <w:color w:val="4F81BD"/>
          <w:sz w:val="20"/>
          <w:szCs w:val="20"/>
          <w:lang w:val="en-US"/>
        </w:rPr>
        <w:t xml:space="preserve"> </w:t>
      </w:r>
      <w:proofErr w:type="spellStart"/>
      <w:r w:rsidRPr="00177336">
        <w:rPr>
          <w:rFonts w:ascii="Charcoal CY" w:hAnsi="Charcoal CY" w:cs="Charcoal CY" w:hint="eastAsia"/>
          <w:color w:val="4F81BD"/>
          <w:sz w:val="20"/>
          <w:szCs w:val="20"/>
          <w:lang w:val="en-US"/>
        </w:rPr>
        <w:t>pereulok</w:t>
      </w:r>
      <w:proofErr w:type="spellEnd"/>
      <w:r w:rsidRPr="00177336">
        <w:rPr>
          <w:rFonts w:ascii="Charcoal CY" w:hAnsi="Charcoal CY" w:cs="Charcoal CY" w:hint="eastAsia"/>
          <w:color w:val="4F81BD"/>
          <w:sz w:val="20"/>
          <w:szCs w:val="20"/>
          <w:lang w:val="en-US"/>
        </w:rPr>
        <w:t>, House No. 9, building-2; VAT: 2508123486, cat: 250801001</w:t>
      </w:r>
      <w:proofErr w:type="gramStart"/>
      <w:r w:rsidRPr="00177336">
        <w:rPr>
          <w:rFonts w:ascii="Charcoal CY" w:hAnsi="Charcoal CY" w:cs="Charcoal CY" w:hint="eastAsia"/>
          <w:color w:val="4F81BD"/>
          <w:sz w:val="20"/>
          <w:szCs w:val="20"/>
          <w:lang w:val="en-US"/>
        </w:rPr>
        <w:t>;  Tel</w:t>
      </w:r>
      <w:proofErr w:type="gramEnd"/>
      <w:r w:rsidRPr="00177336">
        <w:rPr>
          <w:rFonts w:ascii="Charcoal CY" w:hAnsi="Charcoal CY" w:cs="Charcoal CY" w:hint="eastAsia"/>
          <w:color w:val="4F81BD"/>
          <w:sz w:val="20"/>
          <w:szCs w:val="20"/>
          <w:lang w:val="en-US"/>
        </w:rPr>
        <w:t xml:space="preserve"> +7 (914) 7255537;</w:t>
      </w:r>
      <w:r w:rsidRPr="00177336">
        <w:rPr>
          <w:rFonts w:ascii="Charcoal CY" w:hAnsi="Charcoal CY" w:cs="Charcoal CY"/>
          <w:color w:val="4F81BD"/>
          <w:sz w:val="20"/>
          <w:szCs w:val="20"/>
          <w:lang w:val="en-US"/>
        </w:rPr>
        <w:t xml:space="preserve"> e-mail: </w:t>
      </w:r>
      <w:hyperlink r:id="rId7" w:history="1">
        <w:r w:rsidRPr="00177336">
          <w:rPr>
            <w:rStyle w:val="a6"/>
            <w:rFonts w:ascii="Charcoal CY" w:hAnsi="Charcoal CY" w:cs="Charcoal CY"/>
            <w:color w:val="4F81BD"/>
            <w:sz w:val="20"/>
            <w:szCs w:val="20"/>
            <w:lang w:val="en-US"/>
          </w:rPr>
          <w:t>sogaz.dv@gmail.com</w:t>
        </w:r>
      </w:hyperlink>
      <w:r w:rsidRPr="00177336">
        <w:rPr>
          <w:rFonts w:ascii="Charcoal CY" w:hAnsi="Charcoal CY" w:cs="Charcoal CY"/>
          <w:color w:val="4F81BD"/>
          <w:sz w:val="20"/>
          <w:szCs w:val="20"/>
        </w:rPr>
        <w:t xml:space="preserve">, </w:t>
      </w:r>
      <w:r w:rsidRPr="00177336">
        <w:rPr>
          <w:rFonts w:ascii="Charcoal CY" w:hAnsi="Charcoal CY" w:cs="Charcoal CY"/>
          <w:color w:val="4F81BD"/>
          <w:sz w:val="20"/>
          <w:szCs w:val="20"/>
          <w:lang w:val="en-US"/>
        </w:rPr>
        <w:t>wwwbizness@gmail.com</w:t>
      </w:r>
    </w:p>
    <w:p w14:paraId="6E8C9D94" w14:textId="77777777" w:rsidR="00B7460C" w:rsidRPr="001B796A" w:rsidRDefault="00B7460C" w:rsidP="00B7460C">
      <w:pPr>
        <w:pStyle w:val="a4"/>
        <w:rPr>
          <w:rFonts w:ascii="Times New Roman" w:hAnsi="Times New Roman"/>
          <w:color w:val="0751A9"/>
          <w:sz w:val="20"/>
          <w:szCs w:val="20"/>
          <w:lang w:val="en-US"/>
        </w:rPr>
      </w:pPr>
      <w:r>
        <w:rPr>
          <w:rFonts w:ascii="Times New Roman" w:hAnsi="Times New Roman"/>
          <w:color w:val="0751A9"/>
          <w:sz w:val="20"/>
          <w:szCs w:val="20"/>
          <w:lang w:val="en-US"/>
        </w:rPr>
        <w:tab/>
      </w:r>
      <w:r>
        <w:rPr>
          <w:rFonts w:ascii="Times New Roman" w:hAnsi="Times New Roman"/>
          <w:color w:val="0751A9"/>
          <w:sz w:val="20"/>
          <w:szCs w:val="20"/>
          <w:lang w:val="en-US"/>
        </w:rPr>
        <w:tab/>
      </w:r>
    </w:p>
    <w:p w14:paraId="536D27A9" w14:textId="77777777" w:rsidR="00B7460C" w:rsidRDefault="001C44E4">
      <w:r>
        <w:t xml:space="preserve">                                                                                   </w:t>
      </w:r>
      <w:r w:rsidR="00B7460C">
        <w:t xml:space="preserve">                        </w:t>
      </w:r>
    </w:p>
    <w:p w14:paraId="2E657BDE" w14:textId="52B172DC" w:rsidR="00177A86" w:rsidRDefault="00B7460C">
      <w:pPr>
        <w:rPr>
          <w:lang w:val="en-US"/>
        </w:rPr>
      </w:pPr>
      <w:r>
        <w:t xml:space="preserve">                                                                                                      </w:t>
      </w:r>
      <w:r w:rsidR="001C44E4">
        <w:t xml:space="preserve">          </w:t>
      </w:r>
      <w:r w:rsidR="0012495A">
        <w:t xml:space="preserve">            </w:t>
      </w:r>
      <w:r w:rsidR="001C44E4">
        <w:t xml:space="preserve">     </w:t>
      </w:r>
      <w:proofErr w:type="spellStart"/>
      <w:r w:rsidR="001C44E4">
        <w:t>Changchun</w:t>
      </w:r>
      <w:proofErr w:type="spellEnd"/>
      <w:r w:rsidR="001C44E4">
        <w:t xml:space="preserve"> </w:t>
      </w:r>
      <w:proofErr w:type="spellStart"/>
      <w:r w:rsidR="001C44E4">
        <w:t>Gas</w:t>
      </w:r>
      <w:proofErr w:type="spellEnd"/>
      <w:r w:rsidR="001C44E4">
        <w:t xml:space="preserve"> </w:t>
      </w:r>
      <w:proofErr w:type="spellStart"/>
      <w:r w:rsidR="001C44E4">
        <w:t>Co</w:t>
      </w:r>
      <w:proofErr w:type="spellEnd"/>
      <w:r w:rsidR="001C44E4">
        <w:t xml:space="preserve">., </w:t>
      </w:r>
      <w:r w:rsidR="001C44E4">
        <w:rPr>
          <w:lang w:val="en-US"/>
        </w:rPr>
        <w:t>Ltd</w:t>
      </w:r>
    </w:p>
    <w:p w14:paraId="064DB30B" w14:textId="77777777" w:rsidR="001C44E4" w:rsidRDefault="001C44E4">
      <w:pPr>
        <w:rPr>
          <w:lang w:val="en-US"/>
        </w:rPr>
      </w:pPr>
    </w:p>
    <w:p w14:paraId="6DDA53BB" w14:textId="77777777" w:rsidR="003141B3" w:rsidRDefault="003141B3"/>
    <w:p w14:paraId="6BCB299D" w14:textId="77777777" w:rsidR="003141B3" w:rsidRDefault="003141B3"/>
    <w:p w14:paraId="6C084F76" w14:textId="77777777" w:rsidR="001C44E4" w:rsidRDefault="001C44E4">
      <w:r>
        <w:t xml:space="preserve">            Уважаемые Господа!</w:t>
      </w:r>
    </w:p>
    <w:p w14:paraId="15DD6392" w14:textId="77777777" w:rsidR="001C44E4" w:rsidRDefault="001C44E4"/>
    <w:p w14:paraId="48903A27" w14:textId="77777777" w:rsidR="00A53A7F" w:rsidRDefault="001C44E4" w:rsidP="00DC3C19">
      <w:pPr>
        <w:jc w:val="both"/>
      </w:pPr>
      <w:r>
        <w:t xml:space="preserve">            </w:t>
      </w:r>
      <w:r w:rsidR="003141B3">
        <w:t xml:space="preserve">Благодарим Вас за сотрудничество и подтверждаем заинтересованность в подписании долгосрочного контракта на поставку </w:t>
      </w:r>
      <w:r w:rsidR="003141B3">
        <w:rPr>
          <w:lang w:val="en-US"/>
        </w:rPr>
        <w:t xml:space="preserve">LPG </w:t>
      </w:r>
      <w:r w:rsidR="003141B3">
        <w:t xml:space="preserve">в танк- контейнерах </w:t>
      </w:r>
      <w:proofErr w:type="spellStart"/>
      <w:r w:rsidR="003141B3">
        <w:t>жд</w:t>
      </w:r>
      <w:proofErr w:type="spellEnd"/>
      <w:r w:rsidR="003141B3">
        <w:t xml:space="preserve"> транспортом</w:t>
      </w:r>
      <w:r>
        <w:t xml:space="preserve"> через станцию Махалино Экспортное</w:t>
      </w:r>
      <w:r w:rsidR="003141B3">
        <w:t xml:space="preserve"> на ст</w:t>
      </w:r>
      <w:r>
        <w:t xml:space="preserve">анцию </w:t>
      </w:r>
      <w:r w:rsidR="003141B3">
        <w:t xml:space="preserve"> </w:t>
      </w:r>
      <w:proofErr w:type="spellStart"/>
      <w:r w:rsidR="003141B3">
        <w:t>Хуньчунь</w:t>
      </w:r>
      <w:proofErr w:type="spellEnd"/>
      <w:r>
        <w:t>, а так же морским транспортом.  В целях соблюдения точного графика поставок</w:t>
      </w:r>
      <w:r w:rsidR="007E39AA">
        <w:t>,</w:t>
      </w:r>
      <w:r>
        <w:t xml:space="preserve"> груз будет приходить на ст</w:t>
      </w:r>
      <w:r w:rsidR="007E39AA">
        <w:t xml:space="preserve">анцию </w:t>
      </w:r>
      <w:proofErr w:type="spellStart"/>
      <w:r w:rsidR="007E39AA">
        <w:t>Хунчу</w:t>
      </w:r>
      <w:r>
        <w:t>нь</w:t>
      </w:r>
      <w:proofErr w:type="spellEnd"/>
      <w:r>
        <w:t xml:space="preserve"> в составе контейнерного поезда, состоящего из 45 железн</w:t>
      </w:r>
      <w:r w:rsidR="007E39AA">
        <w:t>одорожных пл</w:t>
      </w:r>
      <w:r w:rsidR="00F3536E">
        <w:t>атформ. На каждой платформе по 3 танк-контейнера</w:t>
      </w:r>
      <w:r w:rsidR="007E39AA">
        <w:t>, весом нетто до 12 тонн (</w:t>
      </w:r>
      <w:r w:rsidR="00F3536E">
        <w:t>брутто 20 тонн)</w:t>
      </w:r>
      <w:r w:rsidR="003141B3">
        <w:t xml:space="preserve">.  </w:t>
      </w:r>
      <w:r w:rsidR="00F3536E">
        <w:t>Контейнеры с газом необходимо выгрузить с платформ и они будут остав</w:t>
      </w:r>
      <w:r w:rsidR="00EA005B">
        <w:t xml:space="preserve">лены для дальнейшего </w:t>
      </w:r>
      <w:r w:rsidR="00F3536E">
        <w:t xml:space="preserve">слива на вашем предприятии. Пустой поезд необходимо вернуть на </w:t>
      </w:r>
      <w:proofErr w:type="spellStart"/>
      <w:r w:rsidR="00F3536E">
        <w:t>ст</w:t>
      </w:r>
      <w:proofErr w:type="spellEnd"/>
      <w:r w:rsidR="00F3536E">
        <w:t xml:space="preserve"> Махалино экспортное. Следующий контейнерный поезд должен вновь привезти контейнеры с газом </w:t>
      </w:r>
      <w:r w:rsidR="00A53A7F">
        <w:t xml:space="preserve">и </w:t>
      </w:r>
      <w:r w:rsidR="00F3536E">
        <w:t xml:space="preserve"> забрать пустые</w:t>
      </w:r>
      <w:r w:rsidR="00A53A7F">
        <w:t>,</w:t>
      </w:r>
      <w:r w:rsidR="00F3536E">
        <w:t xml:space="preserve"> выгруженные Вами контей</w:t>
      </w:r>
      <w:r w:rsidR="00A53A7F">
        <w:t xml:space="preserve">неры.   В связи с этим, прошу  сообщить: </w:t>
      </w:r>
    </w:p>
    <w:p w14:paraId="6ACBA3D2" w14:textId="7FE1A27D" w:rsidR="00A53A7F" w:rsidRDefault="00A53A7F" w:rsidP="00DC3C19">
      <w:pPr>
        <w:pStyle w:val="a3"/>
        <w:numPr>
          <w:ilvl w:val="0"/>
          <w:numId w:val="1"/>
        </w:numPr>
        <w:jc w:val="both"/>
      </w:pPr>
      <w:r>
        <w:t>В</w:t>
      </w:r>
      <w:r w:rsidR="00F3536E">
        <w:t xml:space="preserve">озможна ли одновременная подача на станцию </w:t>
      </w:r>
      <w:proofErr w:type="spellStart"/>
      <w:r w:rsidR="00F3536E">
        <w:t>Хунчунь</w:t>
      </w:r>
      <w:proofErr w:type="spellEnd"/>
      <w:r w:rsidR="00F3536E">
        <w:t xml:space="preserve"> 45 железнодорожных платформ</w:t>
      </w:r>
      <w:r w:rsidR="00612DEC">
        <w:t xml:space="preserve"> (150 контейнеров)</w:t>
      </w:r>
      <w:r w:rsidR="00F3536E">
        <w:t xml:space="preserve">, </w:t>
      </w:r>
    </w:p>
    <w:p w14:paraId="577B44B3" w14:textId="0E2385CE" w:rsidR="00A53A7F" w:rsidRDefault="00A53A7F" w:rsidP="00DC3C19">
      <w:pPr>
        <w:pStyle w:val="a3"/>
        <w:numPr>
          <w:ilvl w:val="0"/>
          <w:numId w:val="1"/>
        </w:numPr>
        <w:jc w:val="both"/>
      </w:pPr>
      <w:r>
        <w:t xml:space="preserve"> С</w:t>
      </w:r>
      <w:r w:rsidR="00F3536E">
        <w:t>колько времени займет выгрузка контй</w:t>
      </w:r>
      <w:r>
        <w:t>неров с платформ</w:t>
      </w:r>
      <w:r w:rsidR="00612DEC">
        <w:t xml:space="preserve"> на станции</w:t>
      </w:r>
      <w:r>
        <w:t>;</w:t>
      </w:r>
    </w:p>
    <w:p w14:paraId="7297136A" w14:textId="03D0F500" w:rsidR="00A53A7F" w:rsidRDefault="00A53A7F" w:rsidP="00DC3C19">
      <w:pPr>
        <w:pStyle w:val="a3"/>
        <w:numPr>
          <w:ilvl w:val="0"/>
          <w:numId w:val="1"/>
        </w:numPr>
        <w:jc w:val="both"/>
      </w:pPr>
      <w:r>
        <w:t xml:space="preserve"> К</w:t>
      </w:r>
      <w:r w:rsidR="00F3536E">
        <w:t xml:space="preserve">акое время необходимо для слива </w:t>
      </w:r>
      <w:r>
        <w:t xml:space="preserve">газа из </w:t>
      </w:r>
      <w:r w:rsidR="00F3536E">
        <w:t>этих контйнеров</w:t>
      </w:r>
      <w:r w:rsidR="00612DEC">
        <w:t xml:space="preserve"> на предприятии</w:t>
      </w:r>
      <w:r>
        <w:t>.</w:t>
      </w:r>
    </w:p>
    <w:p w14:paraId="69E8DEB1" w14:textId="77777777" w:rsidR="00A53A7F" w:rsidRDefault="00A53A7F" w:rsidP="00612DEC">
      <w:pPr>
        <w:pStyle w:val="a3"/>
        <w:ind w:left="420"/>
        <w:jc w:val="both"/>
      </w:pPr>
    </w:p>
    <w:p w14:paraId="077BD2A8" w14:textId="5E42B4E2" w:rsidR="00A53A7F" w:rsidRDefault="00612DEC" w:rsidP="00DC3C19">
      <w:pPr>
        <w:pStyle w:val="a3"/>
        <w:ind w:left="0" w:firstLine="420"/>
        <w:jc w:val="both"/>
      </w:pPr>
      <w:r>
        <w:t xml:space="preserve"> </w:t>
      </w:r>
      <w:bookmarkStart w:id="0" w:name="_GoBack"/>
      <w:bookmarkEnd w:id="0"/>
      <w:r w:rsidR="00A53A7F">
        <w:t>Эти сведения нужны</w:t>
      </w:r>
      <w:r w:rsidR="00F3536E">
        <w:t xml:space="preserve"> для определения времени подачи следующей партии вагонов с контейнерами</w:t>
      </w:r>
      <w:r w:rsidR="00A53A7F">
        <w:t xml:space="preserve"> и точного определения количества товара, которое мы сможем поставлять</w:t>
      </w:r>
      <w:r w:rsidR="00F3536E">
        <w:t xml:space="preserve">.  </w:t>
      </w:r>
      <w:r w:rsidR="00A53A7F">
        <w:t>Мы предлагаем</w:t>
      </w:r>
      <w:r w:rsidR="00DC3C19">
        <w:t>,</w:t>
      </w:r>
      <w:r w:rsidR="00A53A7F">
        <w:t xml:space="preserve"> на первоначальном этапе</w:t>
      </w:r>
      <w:r w:rsidR="00DC3C19">
        <w:t>,</w:t>
      </w:r>
      <w:r w:rsidR="00A53A7F">
        <w:t xml:space="preserve"> отправлять 2 контейнерных поезда в месяц</w:t>
      </w:r>
      <w:r w:rsidR="00DC3C19">
        <w:t xml:space="preserve"> c периодичностью 1 раз в 15 дней.</w:t>
      </w:r>
    </w:p>
    <w:p w14:paraId="21AD2048" w14:textId="77777777" w:rsidR="00037927" w:rsidRDefault="00037927" w:rsidP="00DC3C19">
      <w:pPr>
        <w:pStyle w:val="a3"/>
        <w:ind w:left="0" w:firstLine="420"/>
        <w:jc w:val="both"/>
      </w:pPr>
    </w:p>
    <w:p w14:paraId="35E30348" w14:textId="77777777" w:rsidR="00037927" w:rsidRDefault="00037927" w:rsidP="00DC3C19">
      <w:pPr>
        <w:pStyle w:val="a3"/>
        <w:ind w:left="0" w:firstLine="420"/>
        <w:jc w:val="both"/>
      </w:pPr>
    </w:p>
    <w:p w14:paraId="6101B1B4" w14:textId="77777777" w:rsidR="00037927" w:rsidRDefault="00037927" w:rsidP="00DC3C19">
      <w:pPr>
        <w:pStyle w:val="a3"/>
        <w:ind w:left="0" w:firstLine="420"/>
        <w:jc w:val="both"/>
      </w:pPr>
    </w:p>
    <w:p w14:paraId="09BC37EF" w14:textId="54D19AB1" w:rsidR="00037927" w:rsidRDefault="00037927" w:rsidP="00DC3C19">
      <w:pPr>
        <w:pStyle w:val="a3"/>
        <w:ind w:left="0" w:firstLine="420"/>
        <w:jc w:val="both"/>
      </w:pPr>
      <w:r>
        <w:t xml:space="preserve">С уважением, </w:t>
      </w:r>
    </w:p>
    <w:p w14:paraId="14BA9422" w14:textId="77777777" w:rsidR="00037927" w:rsidRDefault="00037927" w:rsidP="00DC3C19">
      <w:pPr>
        <w:pStyle w:val="a3"/>
        <w:ind w:left="0" w:firstLine="420"/>
        <w:jc w:val="both"/>
      </w:pPr>
    </w:p>
    <w:p w14:paraId="190B2A59" w14:textId="77777777" w:rsidR="00037927" w:rsidRDefault="00037927" w:rsidP="00DC3C19">
      <w:pPr>
        <w:pStyle w:val="a3"/>
        <w:ind w:left="0" w:firstLine="420"/>
        <w:jc w:val="both"/>
      </w:pPr>
    </w:p>
    <w:p w14:paraId="5C6457A5" w14:textId="77777777" w:rsidR="00037927" w:rsidRDefault="00037927" w:rsidP="00DC3C19">
      <w:pPr>
        <w:pStyle w:val="a3"/>
        <w:ind w:left="0" w:firstLine="420"/>
        <w:jc w:val="both"/>
      </w:pPr>
    </w:p>
    <w:p w14:paraId="082856F0" w14:textId="10981825" w:rsidR="00037927" w:rsidRDefault="00037927" w:rsidP="00DC3C19">
      <w:pPr>
        <w:pStyle w:val="a3"/>
        <w:ind w:left="0" w:firstLine="420"/>
        <w:jc w:val="both"/>
      </w:pPr>
      <w:r>
        <w:t>Генеральный директор                                                                                          Л. Третьяков</w:t>
      </w:r>
    </w:p>
    <w:p w14:paraId="69419BB2" w14:textId="603DC3CC" w:rsidR="003141B3" w:rsidRPr="003141B3" w:rsidRDefault="00A53A7F" w:rsidP="00DC3C19">
      <w:pPr>
        <w:pStyle w:val="a3"/>
        <w:ind w:left="0" w:firstLine="420"/>
        <w:jc w:val="both"/>
      </w:pPr>
      <w:r>
        <w:t xml:space="preserve">    </w:t>
      </w:r>
    </w:p>
    <w:sectPr w:rsidR="003141B3" w:rsidRPr="003141B3" w:rsidSect="003518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00"/>
    <w:family w:val="roman"/>
    <w:notTrueType/>
    <w:pitch w:val="default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3236E"/>
    <w:multiLevelType w:val="hybridMultilevel"/>
    <w:tmpl w:val="6F72F48A"/>
    <w:lvl w:ilvl="0" w:tplc="0414F5B2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B3"/>
    <w:rsid w:val="00037927"/>
    <w:rsid w:val="0012495A"/>
    <w:rsid w:val="00177A86"/>
    <w:rsid w:val="001C44E4"/>
    <w:rsid w:val="003141B3"/>
    <w:rsid w:val="00351839"/>
    <w:rsid w:val="00612DEC"/>
    <w:rsid w:val="007E39AA"/>
    <w:rsid w:val="00A53A7F"/>
    <w:rsid w:val="00B7460C"/>
    <w:rsid w:val="00DC3C19"/>
    <w:rsid w:val="00EA005B"/>
    <w:rsid w:val="00ED2FA3"/>
    <w:rsid w:val="00F3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30E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7F"/>
    <w:pPr>
      <w:ind w:left="720"/>
      <w:contextualSpacing/>
    </w:pPr>
  </w:style>
  <w:style w:type="paragraph" w:styleId="a4">
    <w:name w:val="header"/>
    <w:basedOn w:val="a"/>
    <w:link w:val="a5"/>
    <w:unhideWhenUsed/>
    <w:rsid w:val="00B7460C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B7460C"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Hyperlink"/>
    <w:rsid w:val="00B7460C"/>
    <w:rPr>
      <w:color w:val="008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460C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60C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7F"/>
    <w:pPr>
      <w:ind w:left="720"/>
      <w:contextualSpacing/>
    </w:pPr>
  </w:style>
  <w:style w:type="paragraph" w:styleId="a4">
    <w:name w:val="header"/>
    <w:basedOn w:val="a"/>
    <w:link w:val="a5"/>
    <w:unhideWhenUsed/>
    <w:rsid w:val="00B7460C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B7460C"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Hyperlink"/>
    <w:rsid w:val="00B7460C"/>
    <w:rPr>
      <w:color w:val="008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460C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60C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ogaz.dv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310</Words>
  <Characters>1768</Characters>
  <Application>Microsoft Macintosh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13</cp:revision>
  <dcterms:created xsi:type="dcterms:W3CDTF">2015-12-25T08:32:00Z</dcterms:created>
  <dcterms:modified xsi:type="dcterms:W3CDTF">2015-12-28T08:20:00Z</dcterms:modified>
</cp:coreProperties>
</file>