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26" w:rsidRDefault="003743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ТЕКСТ 2 (1748 знаков)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724"/>
      </w:tblGrid>
      <w:tr w:rsidR="00F86326" w:rsidRPr="00C557B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326" w:rsidRDefault="0037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Новый проект комплексной застройки на границе с Москвой, сочетающий высокий уровень комфорта проживания и уникальные возможности для активного отдыха и занятия спортом.</w:t>
            </w:r>
          </w:p>
          <w:p w:rsidR="00F86326" w:rsidRDefault="0037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Микрорайон возводится на участке площадью 53 га, расположенном на границе микрорайона</w:t>
            </w:r>
            <w:r w:rsidRPr="00C557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57B2">
              <w:rPr>
                <w:rFonts w:ascii="Times New Roman" w:eastAsia="Times New Roman" w:hAnsi="Times New Roman" w:cs="Times New Roman"/>
                <w:sz w:val="24"/>
              </w:rPr>
              <w:t>Некрасовка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 Москвы и Люберецкого района Московской области, в окружении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Салтыковского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Кузьминского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лесопарков,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лесничества.</w:t>
            </w:r>
          </w:p>
          <w:p w:rsidR="00F86326" w:rsidRDefault="0037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Уникальная особенность проекта – обширная рекреационная зона площадью 17 га, где будет создан парк семейного отдыха с площадками для пейнтбола, тюбинг-парком, канатной дорогой, велосипедными дорожками, благоустроенными зонами отдыха и кафе. В зимнее время года в парке будут оборудованы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сноуспуски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каток.</w:t>
            </w:r>
          </w:p>
          <w:p w:rsidR="00F86326" w:rsidRDefault="0037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Концепция нового проекта Компании воплощает собой идею единения человека с природой. При проектировании использовались линии, объемы и формы, обеспечивающие гармоничное сочетание пространства микрорайона с окружающей средой. Применение камня и металла в оформлении фасадов домов создает атмосферу защищенности, теплоты и уюта, подчеркивая при этом достижения современной цивилизации.</w:t>
            </w:r>
          </w:p>
          <w:p w:rsidR="00F86326" w:rsidRDefault="0037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Комфортная среда проживания в микрорайоне общей площадью жилья 350 тыс. кв. м обеспечивается квартальным типом застройки и наличием насыщенной инфраструктурной составляющей. В состав микрорайона будут входить 9-17-этажные монолитные дома повышенной комфортности, а также поликлиника и больница, 2 детских сада, 1 школа, к уже существующей рядом с микрорайоном школе будет добавлена пристройка.</w:t>
            </w:r>
          </w:p>
          <w:p w:rsidR="00F86326" w:rsidRDefault="003743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Кроме того, в микрорайоне построят многофункциональный культурно-офисный центр площадью 100 тыс. кв. м. Помимо офисных помещений, которые займут площадь 70 тыс. кв. м, здесь разместятся многочисленные кафе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магазины, кинотеатр, фитнес-клуб с бассейном, гостиница.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 xml:space="preserve">Un nouveau projet du développement global d'un territoire est réalisé à la limite de Moscou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combinant un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confort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élevé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d'habitat et des possibilités uniques pour le repos et la pratique des sports.</w:t>
            </w:r>
          </w:p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L'arrondissement couvre un territoire de 53 hectares le long de la ligne separant l'arrondissement de Nékrassovka de la capitale et le district de Lioubertsy de la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région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de Moscou,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il est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entouré des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parcs forestiers de Saltykovka et de Kouzminki, ainsi que des forêts du district de sylviculture de Malakhovka.</w:t>
            </w:r>
          </w:p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Une vaste zone récréative de 17 hectares constitue un trait distinctif de ce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projet :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un parc de repos en famille y sera aménagé comprenant des surfaces de paintball, une glissade sur tubes, un téléphérique, des sentiers de vélo, des aires de récréation et des cafés.  En hiver il y aura des pentes de neige et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une patinoire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Ce nouveau projet de la Société incarne l'idée de l'harmonie entre l'homme et la nature. Au stade de l'établissement du projet on a fait appel à des lignes, formes et volumes assurant une insertion naturelle de l'arrondissement dans l'environnement. Les façades décorées de pierre et de métal créent une ambiance de sécurité, de chaleur </w:t>
            </w:r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et de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commodité tout en faisant ressortir les acquis de la civilisation moderne.</w:t>
            </w:r>
          </w:p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Cet arrondissement de 350 000 mètres carrés assure un cadre confortable de vie grâce à</w:t>
            </w:r>
          </w:p>
          <w:p w:rsidR="00F86326" w:rsidRPr="0037439E" w:rsidRDefault="0037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l'emplacement par blocs de maisons et à la présence d'une infrastructure urbaine développée. L'arrondissement sera composé de monolythes de 9 à 17 niveaux, immeubles IGH ayant un confort de logement supérieur, d'un hôpital et d'une clinique, de deux jardins d'enfants et d'une école. </w:t>
            </w:r>
            <w:bookmarkStart w:id="0" w:name="_GoBack"/>
            <w:bookmarkEnd w:id="0"/>
            <w:r w:rsidR="00C557B2"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Un local</w:t>
            </w: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supplémentaire sera ajouté à une autre école qui existe déjà à proximité du terrain de consruction.</w:t>
            </w:r>
          </w:p>
          <w:p w:rsidR="00F86326" w:rsidRPr="0037439E" w:rsidRDefault="0037439E">
            <w:pPr>
              <w:spacing w:after="0" w:line="240" w:lineRule="auto"/>
              <w:rPr>
                <w:lang w:val="fr-FR"/>
              </w:rPr>
            </w:pPr>
            <w:r w:rsidRPr="0037439E">
              <w:rPr>
                <w:rFonts w:ascii="Times New Roman" w:eastAsia="Times New Roman" w:hAnsi="Times New Roman" w:cs="Times New Roman"/>
                <w:sz w:val="24"/>
                <w:lang w:val="fr-FR"/>
              </w:rPr>
              <w:t>L'arrondissement sera aussi doté d'un centre de bureaux et de culture ayant une surface de 100 000 mètres carrés. Les bureaux y occuperont 70 000 mètres carrés et il y aura en outre de nombreux cafés et magasins, un ciné, un fitness-club muni d'une piscine et un hôtel.</w:t>
            </w:r>
          </w:p>
        </w:tc>
      </w:tr>
    </w:tbl>
    <w:p w:rsidR="00F86326" w:rsidRPr="0037439E" w:rsidRDefault="00F86326">
      <w:pPr>
        <w:spacing w:after="200" w:line="276" w:lineRule="auto"/>
        <w:rPr>
          <w:rFonts w:ascii="Calibri" w:eastAsia="Calibri" w:hAnsi="Calibri" w:cs="Calibri"/>
          <w:lang w:val="fr-FR"/>
        </w:rPr>
      </w:pPr>
    </w:p>
    <w:sectPr w:rsidR="00F86326" w:rsidRPr="0037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326"/>
    <w:rsid w:val="0037439E"/>
    <w:rsid w:val="00C557B2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1BBB-FE67-4F38-B8E1-170306B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Арсений Дубовой</cp:lastModifiedBy>
  <cp:revision>4</cp:revision>
  <dcterms:created xsi:type="dcterms:W3CDTF">2016-05-16T11:00:00Z</dcterms:created>
  <dcterms:modified xsi:type="dcterms:W3CDTF">2016-05-16T11:07:00Z</dcterms:modified>
</cp:coreProperties>
</file>