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76" w:rsidRPr="00087076" w:rsidRDefault="000C364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200B0">
        <w:rPr>
          <w:rFonts w:ascii="Times New Roman" w:hAnsi="Times New Roman" w:cs="Times New Roman"/>
          <w:b/>
          <w:sz w:val="28"/>
          <w:szCs w:val="28"/>
          <w:lang w:val="en-US"/>
        </w:rPr>
        <w:t>Mariia</w:t>
      </w:r>
      <w:proofErr w:type="spellEnd"/>
      <w:r w:rsidRPr="00A200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200B0">
        <w:rPr>
          <w:rFonts w:ascii="Times New Roman" w:hAnsi="Times New Roman" w:cs="Times New Roman"/>
          <w:b/>
          <w:sz w:val="28"/>
          <w:szCs w:val="28"/>
          <w:lang w:val="en-US"/>
        </w:rPr>
        <w:t>Kosmina</w:t>
      </w:r>
      <w:proofErr w:type="spellEnd"/>
    </w:p>
    <w:p w:rsidR="001822DE" w:rsidRPr="00FC34AE" w:rsidRDefault="001822DE" w:rsidP="00087076">
      <w:pPr>
        <w:rPr>
          <w:rFonts w:ascii="Times New Roman" w:hAnsi="Times New Roman" w:cs="Times New Roman"/>
          <w:i/>
          <w:lang w:val="en-US"/>
        </w:rPr>
        <w:sectPr w:rsidR="001822DE" w:rsidRPr="00FC34AE" w:rsidSect="004A7A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291E" w:rsidRDefault="000C3642" w:rsidP="002F3AB3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F291E">
        <w:rPr>
          <w:rFonts w:ascii="Times New Roman" w:hAnsi="Times New Roman" w:cs="Times New Roman"/>
          <w:i/>
          <w:sz w:val="20"/>
          <w:szCs w:val="20"/>
          <w:lang w:val="en-US"/>
        </w:rPr>
        <w:lastRenderedPageBreak/>
        <w:t>Address:</w:t>
      </w:r>
      <w:r w:rsidR="0005420D" w:rsidRPr="00AF291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75E0E" w:rsidRPr="00AF291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F557D">
        <w:rPr>
          <w:rFonts w:ascii="Times New Roman" w:hAnsi="Times New Roman" w:cs="Times New Roman"/>
          <w:sz w:val="20"/>
          <w:szCs w:val="20"/>
          <w:lang w:val="en-US"/>
        </w:rPr>
        <w:t xml:space="preserve">5 </w:t>
      </w:r>
      <w:proofErr w:type="spellStart"/>
      <w:r w:rsidR="00CF557D">
        <w:rPr>
          <w:rFonts w:ascii="Times New Roman" w:hAnsi="Times New Roman" w:cs="Times New Roman"/>
          <w:sz w:val="20"/>
          <w:szCs w:val="20"/>
          <w:lang w:val="en-US"/>
        </w:rPr>
        <w:t>Divenskaya</w:t>
      </w:r>
      <w:proofErr w:type="spellEnd"/>
      <w:r w:rsidR="00CF557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CF557D">
        <w:rPr>
          <w:rFonts w:ascii="Times New Roman" w:hAnsi="Times New Roman" w:cs="Times New Roman"/>
          <w:sz w:val="20"/>
          <w:szCs w:val="20"/>
          <w:lang w:val="en-US"/>
        </w:rPr>
        <w:t>street</w:t>
      </w:r>
      <w:proofErr w:type="gramEnd"/>
      <w:r w:rsidR="00CF557D">
        <w:rPr>
          <w:rFonts w:ascii="Times New Roman" w:hAnsi="Times New Roman" w:cs="Times New Roman"/>
          <w:sz w:val="20"/>
          <w:szCs w:val="20"/>
          <w:lang w:val="en-US"/>
        </w:rPr>
        <w:t>, flat 404,</w:t>
      </w:r>
    </w:p>
    <w:p w:rsidR="00A15AD8" w:rsidRPr="00AF291E" w:rsidRDefault="00CF557D" w:rsidP="002F3AB3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Saint-Petersburg</w:t>
      </w:r>
      <w:r w:rsidR="002F3AB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197101</w:t>
      </w:r>
      <w:r w:rsidR="002F3AB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Russia</w:t>
      </w:r>
    </w:p>
    <w:p w:rsidR="008F7492" w:rsidRPr="00AF291E" w:rsidRDefault="002F3AB3" w:rsidP="002F3AB3">
      <w:pPr>
        <w:spacing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lastRenderedPageBreak/>
        <w:t xml:space="preserve">                                            </w:t>
      </w:r>
      <w:r w:rsidR="00CF557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</w:t>
      </w:r>
      <w:r w:rsidR="00087076" w:rsidRPr="00AF291E">
        <w:rPr>
          <w:rFonts w:ascii="Times New Roman" w:hAnsi="Times New Roman" w:cs="Times New Roman"/>
          <w:i/>
          <w:sz w:val="20"/>
          <w:szCs w:val="20"/>
          <w:lang w:val="en-US"/>
        </w:rPr>
        <w:t>Tel</w:t>
      </w:r>
      <w:r w:rsidR="000C3642" w:rsidRPr="00AF291E">
        <w:rPr>
          <w:rFonts w:ascii="Times New Roman" w:hAnsi="Times New Roman" w:cs="Times New Roman"/>
          <w:i/>
          <w:sz w:val="20"/>
          <w:szCs w:val="20"/>
          <w:lang w:val="en-US"/>
        </w:rPr>
        <w:t>:</w:t>
      </w:r>
      <w:r w:rsidR="00087076" w:rsidRPr="00AF291E">
        <w:rPr>
          <w:rFonts w:ascii="Times New Roman" w:hAnsi="Times New Roman" w:cs="Times New Roman"/>
          <w:sz w:val="20"/>
          <w:szCs w:val="20"/>
          <w:lang w:val="en-US"/>
        </w:rPr>
        <w:t xml:space="preserve">  +</w:t>
      </w:r>
      <w:r w:rsidR="00CF557D">
        <w:rPr>
          <w:rFonts w:ascii="Times New Roman" w:hAnsi="Times New Roman" w:cs="Times New Roman"/>
          <w:sz w:val="20"/>
          <w:szCs w:val="20"/>
          <w:lang w:val="en-US"/>
        </w:rPr>
        <w:t>7-921-300-54-93</w:t>
      </w:r>
      <w:r w:rsidR="008F7492" w:rsidRPr="00AF291E">
        <w:rPr>
          <w:rFonts w:ascii="Times New Roman" w:hAnsi="Times New Roman" w:cs="Times New Roman"/>
          <w:i/>
          <w:sz w:val="20"/>
          <w:szCs w:val="20"/>
          <w:lang w:val="en-US"/>
        </w:rPr>
        <w:br/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          </w:t>
      </w:r>
      <w:r w:rsidR="0014179E" w:rsidRPr="00AF291E">
        <w:rPr>
          <w:rFonts w:ascii="Times New Roman" w:hAnsi="Times New Roman" w:cs="Times New Roman"/>
          <w:i/>
          <w:sz w:val="20"/>
          <w:szCs w:val="20"/>
          <w:lang w:val="en-US"/>
        </w:rPr>
        <w:t>Email:</w:t>
      </w:r>
      <w:r w:rsidR="0014179E" w:rsidRPr="00AF291E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hyperlink r:id="rId8" w:history="1">
        <w:r w:rsidR="008F7492" w:rsidRPr="00AF291E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mariiakosmina@gmail.com</w:t>
        </w:r>
      </w:hyperlink>
    </w:p>
    <w:p w:rsidR="008F7492" w:rsidRDefault="008F7492" w:rsidP="008F7492">
      <w:pPr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A15AD8" w:rsidRPr="008F7492" w:rsidRDefault="00A15AD8" w:rsidP="008F7492">
      <w:pPr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  <w:sectPr w:rsidR="00A15AD8" w:rsidRPr="008F7492" w:rsidSect="0014179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F291E" w:rsidRPr="00214583" w:rsidRDefault="00AF291E" w:rsidP="00AF291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Times New Roman" w:eastAsia="Times New Roman" w:hAnsi="Times New Roman" w:cs="Times New Roman"/>
          <w:b/>
          <w:lang w:val="en-US"/>
        </w:rPr>
      </w:pPr>
      <w:r w:rsidRPr="00214583">
        <w:rPr>
          <w:rFonts w:ascii="Times New Roman" w:eastAsia="Times New Roman" w:hAnsi="Times New Roman" w:cs="Times New Roman"/>
          <w:b/>
          <w:highlight w:val="yellow"/>
          <w:lang w:val="en-US"/>
        </w:rPr>
        <w:lastRenderedPageBreak/>
        <w:t>EDUCATION</w:t>
      </w:r>
      <w:r w:rsidRPr="00214583">
        <w:rPr>
          <w:rFonts w:ascii="Times New Roman" w:eastAsia="Times New Roman" w:hAnsi="Times New Roman" w:cs="Times New Roman"/>
          <w:b/>
          <w:highlight w:val="yellow"/>
          <w:lang w:val="en-US"/>
        </w:rPr>
        <w:tab/>
      </w:r>
      <w:r w:rsidRPr="00214583">
        <w:rPr>
          <w:rFonts w:ascii="Times New Roman" w:eastAsia="Times New Roman" w:hAnsi="Times New Roman" w:cs="Times New Roman"/>
          <w:b/>
          <w:highlight w:val="yellow"/>
          <w:lang w:val="en-US"/>
        </w:rPr>
        <w:tab/>
      </w:r>
      <w:r w:rsidRPr="00214583">
        <w:rPr>
          <w:rFonts w:ascii="Times New Roman" w:eastAsia="Times New Roman" w:hAnsi="Times New Roman" w:cs="Times New Roman"/>
          <w:b/>
          <w:highlight w:val="yellow"/>
          <w:lang w:val="en-US"/>
        </w:rPr>
        <w:tab/>
      </w:r>
      <w:r w:rsidRPr="00214583">
        <w:rPr>
          <w:rFonts w:ascii="Times New Roman" w:eastAsia="Times New Roman" w:hAnsi="Times New Roman" w:cs="Times New Roman"/>
          <w:b/>
          <w:highlight w:val="yellow"/>
          <w:lang w:val="en-US"/>
        </w:rPr>
        <w:tab/>
      </w:r>
      <w:r w:rsidRPr="00214583">
        <w:rPr>
          <w:rFonts w:ascii="Times New Roman" w:eastAsia="Times New Roman" w:hAnsi="Times New Roman" w:cs="Times New Roman"/>
          <w:b/>
          <w:highlight w:val="yellow"/>
          <w:lang w:val="en-US"/>
        </w:rPr>
        <w:tab/>
      </w:r>
      <w:r w:rsidRPr="00214583">
        <w:rPr>
          <w:rFonts w:ascii="Times New Roman" w:eastAsia="Times New Roman" w:hAnsi="Times New Roman" w:cs="Times New Roman"/>
          <w:b/>
          <w:highlight w:val="yellow"/>
          <w:lang w:val="en-US"/>
        </w:rPr>
        <w:tab/>
      </w:r>
      <w:r w:rsidRPr="00214583">
        <w:rPr>
          <w:rFonts w:ascii="Times New Roman" w:eastAsia="Times New Roman" w:hAnsi="Times New Roman" w:cs="Times New Roman"/>
          <w:b/>
          <w:highlight w:val="yellow"/>
          <w:lang w:val="en-US"/>
        </w:rPr>
        <w:tab/>
      </w:r>
      <w:r w:rsidRPr="00214583">
        <w:rPr>
          <w:rFonts w:ascii="Times New Roman" w:eastAsia="Times New Roman" w:hAnsi="Times New Roman" w:cs="Times New Roman"/>
          <w:b/>
          <w:highlight w:val="yellow"/>
          <w:lang w:val="en-US"/>
        </w:rPr>
        <w:tab/>
      </w:r>
      <w:r w:rsidRPr="00214583">
        <w:rPr>
          <w:rFonts w:ascii="Times New Roman" w:eastAsia="Times New Roman" w:hAnsi="Times New Roman" w:cs="Times New Roman"/>
          <w:b/>
          <w:highlight w:val="yellow"/>
          <w:lang w:val="en-US"/>
        </w:rPr>
        <w:tab/>
      </w:r>
      <w:r w:rsidRPr="00214583">
        <w:rPr>
          <w:rFonts w:ascii="Times New Roman" w:eastAsia="Times New Roman" w:hAnsi="Times New Roman" w:cs="Times New Roman"/>
          <w:b/>
          <w:highlight w:val="yellow"/>
          <w:lang w:val="en-US"/>
        </w:rPr>
        <w:tab/>
      </w:r>
      <w:r w:rsidRPr="00214583">
        <w:rPr>
          <w:rFonts w:ascii="Times New Roman" w:eastAsia="Times New Roman" w:hAnsi="Times New Roman" w:cs="Times New Roman"/>
          <w:b/>
          <w:highlight w:val="yellow"/>
          <w:lang w:val="en-US"/>
        </w:rPr>
        <w:tab/>
      </w:r>
    </w:p>
    <w:p w:rsidR="00BE7BAE" w:rsidRPr="005F04E9" w:rsidRDefault="00BE7BAE" w:rsidP="00BE7BAE">
      <w:pPr>
        <w:tabs>
          <w:tab w:val="left" w:pos="7929"/>
        </w:tabs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F04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Herriot-Watt University, United Kingdom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</w:t>
      </w:r>
      <w:r w:rsidRPr="005F04E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</w:t>
      </w:r>
      <w:r w:rsidRPr="005F04E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November 2016</w:t>
      </w:r>
    </w:p>
    <w:p w:rsidR="00BE7BAE" w:rsidRPr="0086610D" w:rsidRDefault="00BE7BAE" w:rsidP="00BE7BAE">
      <w:pPr>
        <w:tabs>
          <w:tab w:val="left" w:pos="7368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43CE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MSc</w:t>
      </w:r>
      <w:proofErr w:type="spellEnd"/>
      <w:r w:rsidRPr="00E43CE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in Finance and Management.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r w:rsidRPr="00031B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Cumulative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grade: </w:t>
      </w:r>
      <w:r w:rsidR="00CF557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64</w:t>
      </w:r>
      <w:r w:rsidRPr="00031B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%</w:t>
      </w:r>
    </w:p>
    <w:p w:rsidR="00BE7BAE" w:rsidRDefault="00BE7BAE" w:rsidP="00145A2D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61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degree provides deep understanding of competitive strategies and key success factors of highly performing companies as well as techniques for analyzing company’s </w:t>
      </w:r>
      <w:r w:rsidRPr="00320C8E">
        <w:rPr>
          <w:rFonts w:ascii="Times New Roman" w:eastAsia="Times New Roman" w:hAnsi="Times New Roman" w:cs="Times New Roman"/>
          <w:sz w:val="24"/>
          <w:szCs w:val="24"/>
          <w:lang w:val="en-US"/>
        </w:rPr>
        <w:t>competitiveness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financial stability</w:t>
      </w:r>
      <w:r w:rsidRPr="008661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accordance to the main principles of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corporate governance</w:t>
      </w:r>
      <w:r w:rsidRPr="008661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It also delivers comprehensive knowledge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regarding </w:t>
      </w:r>
      <w:r w:rsidRPr="0086610D">
        <w:rPr>
          <w:rFonts w:ascii="Times New Roman" w:eastAsia="Times New Roman" w:hAnsi="Times New Roman" w:cs="Times New Roman"/>
          <w:sz w:val="24"/>
          <w:szCs w:val="24"/>
          <w:lang w:val="en-US"/>
        </w:rPr>
        <w:t>contemporary issues in corporate finance and emerging financial markets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develops strong analytical skills in financial research</w:t>
      </w:r>
      <w:r w:rsidRPr="008661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raises overall global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financial and </w:t>
      </w:r>
      <w:r w:rsidRPr="0086610D">
        <w:rPr>
          <w:rFonts w:ascii="Times New Roman" w:eastAsia="Times New Roman" w:hAnsi="Times New Roman" w:cs="Times New Roman"/>
          <w:sz w:val="24"/>
          <w:szCs w:val="24"/>
          <w:lang w:val="en-US"/>
        </w:rPr>
        <w:t>business awareness.</w:t>
      </w:r>
    </w:p>
    <w:p w:rsidR="00CF557D" w:rsidRDefault="00CF557D" w:rsidP="00145A2D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557D" w:rsidRPr="0019797C" w:rsidRDefault="00CF557D" w:rsidP="00CF557D">
      <w:pPr>
        <w:tabs>
          <w:tab w:val="left" w:pos="8341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177C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Saint-Petersburg State University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Graduate School of Management, Russia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    </w:t>
      </w:r>
      <w:r w:rsidRPr="0019797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July 2014</w:t>
      </w:r>
    </w:p>
    <w:p w:rsidR="0039037A" w:rsidRPr="00CF557D" w:rsidRDefault="00CF557D" w:rsidP="00CF557D">
      <w:pPr>
        <w:tabs>
          <w:tab w:val="left" w:pos="8172"/>
        </w:tabs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</w:pPr>
      <w:proofErr w:type="spellStart"/>
      <w:proofErr w:type="gramStart"/>
      <w:r w:rsidRPr="0019797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BSc</w:t>
      </w:r>
      <w:proofErr w:type="spellEnd"/>
      <w:r w:rsidRPr="0019797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in Financial Management.</w:t>
      </w:r>
      <w:proofErr w:type="gramEnd"/>
      <w:r w:rsidRPr="0019797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</w:t>
      </w:r>
      <w:r w:rsidRPr="00031B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Cumulative grade: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65</w:t>
      </w:r>
      <w:r w:rsidRPr="00031B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%</w:t>
      </w:r>
    </w:p>
    <w:tbl>
      <w:tblPr>
        <w:tblStyle w:val="a7"/>
        <w:tblW w:w="10031" w:type="dxa"/>
        <w:tblLook w:val="04A0"/>
      </w:tblPr>
      <w:tblGrid>
        <w:gridCol w:w="2093"/>
        <w:gridCol w:w="7938"/>
      </w:tblGrid>
      <w:tr w:rsidR="00DD0950" w:rsidRPr="00B60EB6" w:rsidTr="00B96A42">
        <w:tc>
          <w:tcPr>
            <w:tcW w:w="2093" w:type="dxa"/>
          </w:tcPr>
          <w:p w:rsidR="00DD0950" w:rsidRPr="00BC30FE" w:rsidRDefault="00BC30FE" w:rsidP="00145A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3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Areas:</w:t>
            </w:r>
          </w:p>
        </w:tc>
        <w:tc>
          <w:tcPr>
            <w:tcW w:w="7938" w:type="dxa"/>
          </w:tcPr>
          <w:p w:rsidR="00DD0950" w:rsidRPr="00BC30FE" w:rsidRDefault="00BC30FE" w:rsidP="00145A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3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Knowledge and skills:</w:t>
            </w:r>
          </w:p>
        </w:tc>
      </w:tr>
      <w:tr w:rsidR="00DD0950" w:rsidRPr="00B60EB6" w:rsidTr="00B96A42">
        <w:tc>
          <w:tcPr>
            <w:tcW w:w="2093" w:type="dxa"/>
          </w:tcPr>
          <w:p w:rsidR="00DD0950" w:rsidRDefault="00F6144D" w:rsidP="00145A2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Economics</w:t>
            </w:r>
          </w:p>
        </w:tc>
        <w:tc>
          <w:tcPr>
            <w:tcW w:w="7938" w:type="dxa"/>
          </w:tcPr>
          <w:p w:rsidR="00DD0950" w:rsidRDefault="00F6144D" w:rsidP="00145A2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527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Micro-; Macro - and </w:t>
            </w:r>
            <w:r w:rsidR="00A865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Global</w:t>
            </w:r>
          </w:p>
        </w:tc>
      </w:tr>
      <w:tr w:rsidR="00DD0950" w:rsidRPr="00FF6C51" w:rsidTr="00B96A42">
        <w:tc>
          <w:tcPr>
            <w:tcW w:w="2093" w:type="dxa"/>
          </w:tcPr>
          <w:p w:rsidR="00DD0950" w:rsidRDefault="00F6144D" w:rsidP="00145A2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Accounting and Financial Analysis</w:t>
            </w:r>
          </w:p>
        </w:tc>
        <w:tc>
          <w:tcPr>
            <w:tcW w:w="7938" w:type="dxa"/>
          </w:tcPr>
          <w:p w:rsidR="00DD0950" w:rsidRPr="00F6144D" w:rsidRDefault="00F6144D" w:rsidP="00145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International (IFRS) and Russian accounting standards; </w:t>
            </w:r>
            <w:r w:rsidR="005F30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financial analysis;</w:t>
            </w:r>
            <w:r w:rsidRPr="00F61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F30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managerial </w:t>
            </w:r>
            <w:r w:rsidR="000F49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accounting; </w:t>
            </w:r>
            <w:r w:rsidRPr="00F61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internal and external auditing</w:t>
            </w:r>
            <w:r w:rsidR="000416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 taxation</w:t>
            </w:r>
          </w:p>
        </w:tc>
      </w:tr>
      <w:tr w:rsidR="00DD0950" w:rsidRPr="00FF6C51" w:rsidTr="00B96A42">
        <w:tc>
          <w:tcPr>
            <w:tcW w:w="2093" w:type="dxa"/>
          </w:tcPr>
          <w:p w:rsidR="00DD0950" w:rsidRDefault="00395C38" w:rsidP="00145A2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Finance</w:t>
            </w:r>
          </w:p>
        </w:tc>
        <w:tc>
          <w:tcPr>
            <w:tcW w:w="7938" w:type="dxa"/>
          </w:tcPr>
          <w:p w:rsidR="00DD0950" w:rsidRDefault="00395C38" w:rsidP="00145A2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Financial institutes and markets; bank management; corporate finance and derivatives</w:t>
            </w:r>
          </w:p>
        </w:tc>
      </w:tr>
      <w:tr w:rsidR="00DD0950" w:rsidRPr="00FF6C51" w:rsidTr="00B96A42">
        <w:tc>
          <w:tcPr>
            <w:tcW w:w="2093" w:type="dxa"/>
          </w:tcPr>
          <w:p w:rsidR="00DD0950" w:rsidRDefault="00395C38" w:rsidP="00145A2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Financial mathematics</w:t>
            </w:r>
          </w:p>
        </w:tc>
        <w:tc>
          <w:tcPr>
            <w:tcW w:w="7938" w:type="dxa"/>
          </w:tcPr>
          <w:p w:rsidR="00DD0950" w:rsidRPr="00395C38" w:rsidRDefault="00395C38" w:rsidP="00145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5C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Theory of probability and statistics; econometrics and financial modeling</w:t>
            </w:r>
          </w:p>
        </w:tc>
      </w:tr>
      <w:tr w:rsidR="0039037A" w:rsidRPr="00FF6C51" w:rsidTr="00B96A42">
        <w:tc>
          <w:tcPr>
            <w:tcW w:w="2093" w:type="dxa"/>
          </w:tcPr>
          <w:p w:rsidR="0039037A" w:rsidRDefault="0039037A" w:rsidP="00145A2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Logistics</w:t>
            </w:r>
          </w:p>
        </w:tc>
        <w:tc>
          <w:tcPr>
            <w:tcW w:w="7938" w:type="dxa"/>
          </w:tcPr>
          <w:p w:rsidR="0039037A" w:rsidRPr="00395C38" w:rsidRDefault="0039037A" w:rsidP="00145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Operations management; supply chain management</w:t>
            </w:r>
          </w:p>
        </w:tc>
      </w:tr>
      <w:tr w:rsidR="00DD0950" w:rsidRPr="00FF6C51" w:rsidTr="00B96A42">
        <w:tc>
          <w:tcPr>
            <w:tcW w:w="2093" w:type="dxa"/>
          </w:tcPr>
          <w:p w:rsidR="00DD0950" w:rsidRPr="00BE7BAE" w:rsidRDefault="003225FB" w:rsidP="00145A2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Others</w:t>
            </w:r>
          </w:p>
        </w:tc>
        <w:tc>
          <w:tcPr>
            <w:tcW w:w="7938" w:type="dxa"/>
          </w:tcPr>
          <w:p w:rsidR="00DD0950" w:rsidRDefault="003225FB" w:rsidP="00501E7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Marketing communications;</w:t>
            </w:r>
            <w:r w:rsidR="000F49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HR-management;</w:t>
            </w:r>
            <w:r w:rsidR="003903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IT-technologies in management</w:t>
            </w:r>
          </w:p>
        </w:tc>
      </w:tr>
    </w:tbl>
    <w:p w:rsidR="00CF557D" w:rsidRDefault="00CF557D" w:rsidP="00145A2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030EFE" w:rsidRPr="00030EFE" w:rsidRDefault="00030EFE" w:rsidP="00145A2D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30EFE">
        <w:rPr>
          <w:rFonts w:ascii="Times New Roman" w:hAnsi="Times New Roman" w:cs="Times New Roman"/>
          <w:sz w:val="24"/>
          <w:szCs w:val="24"/>
          <w:u w:val="single"/>
          <w:lang w:val="en-US"/>
        </w:rPr>
        <w:t>Relevant undergraduate research projects</w:t>
      </w:r>
    </w:p>
    <w:p w:rsidR="00501E7A" w:rsidRDefault="00715CDB" w:rsidP="00145A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6EDF">
        <w:rPr>
          <w:rFonts w:ascii="Times New Roman" w:hAnsi="Times New Roman" w:cs="Times New Roman"/>
          <w:i/>
          <w:sz w:val="24"/>
          <w:szCs w:val="24"/>
          <w:lang w:val="en-US"/>
        </w:rPr>
        <w:t>Business plan (2012):</w:t>
      </w:r>
      <w:r w:rsidR="002E05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6FCA">
        <w:rPr>
          <w:rFonts w:ascii="Times New Roman" w:hAnsi="Times New Roman" w:cs="Times New Roman"/>
          <w:sz w:val="24"/>
          <w:szCs w:val="24"/>
          <w:lang w:val="en-US"/>
        </w:rPr>
        <w:t xml:space="preserve">team </w:t>
      </w:r>
      <w:r w:rsidR="002E056B">
        <w:rPr>
          <w:rFonts w:ascii="Times New Roman" w:hAnsi="Times New Roman" w:cs="Times New Roman"/>
          <w:sz w:val="24"/>
          <w:szCs w:val="24"/>
          <w:lang w:val="en-US"/>
        </w:rPr>
        <w:t xml:space="preserve">project aimed </w:t>
      </w:r>
      <w:r w:rsidR="00107351">
        <w:rPr>
          <w:rFonts w:ascii="Times New Roman" w:hAnsi="Times New Roman" w:cs="Times New Roman"/>
          <w:sz w:val="24"/>
          <w:szCs w:val="24"/>
          <w:lang w:val="en-US"/>
        </w:rPr>
        <w:t xml:space="preserve">to deliver </w:t>
      </w:r>
      <w:r w:rsidRPr="009E6EDF">
        <w:rPr>
          <w:rFonts w:ascii="Times New Roman" w:hAnsi="Times New Roman" w:cs="Times New Roman"/>
          <w:sz w:val="24"/>
          <w:szCs w:val="24"/>
          <w:lang w:val="en-US"/>
        </w:rPr>
        <w:t xml:space="preserve">comprehensive business plan for a </w:t>
      </w:r>
      <w:r w:rsidR="008304C8" w:rsidRPr="009E6EDF">
        <w:rPr>
          <w:rFonts w:ascii="Times New Roman" w:hAnsi="Times New Roman" w:cs="Times New Roman"/>
          <w:sz w:val="24"/>
          <w:szCs w:val="24"/>
          <w:lang w:val="en-US"/>
        </w:rPr>
        <w:t>car rental company</w:t>
      </w:r>
      <w:r w:rsidRPr="009E6E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6FCA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B347EF">
        <w:rPr>
          <w:rFonts w:ascii="Times New Roman" w:hAnsi="Times New Roman" w:cs="Times New Roman"/>
          <w:sz w:val="24"/>
          <w:szCs w:val="24"/>
          <w:lang w:val="en-US"/>
        </w:rPr>
        <w:t>included</w:t>
      </w:r>
      <w:r w:rsidR="00496FCA">
        <w:rPr>
          <w:rFonts w:ascii="Times New Roman" w:hAnsi="Times New Roman" w:cs="Times New Roman"/>
          <w:sz w:val="24"/>
          <w:szCs w:val="24"/>
          <w:lang w:val="en-US"/>
        </w:rPr>
        <w:t xml:space="preserve"> market observation, marketing-mix, organizational, manufacturing, </w:t>
      </w:r>
      <w:r w:rsidR="00B347EF">
        <w:rPr>
          <w:rFonts w:ascii="Times New Roman" w:hAnsi="Times New Roman" w:cs="Times New Roman"/>
          <w:sz w:val="24"/>
          <w:szCs w:val="24"/>
          <w:lang w:val="en-US"/>
        </w:rPr>
        <w:t>investment, financial and risk estimation plans.</w:t>
      </w:r>
      <w:r w:rsidR="00496FCA">
        <w:rPr>
          <w:rFonts w:ascii="Times New Roman" w:hAnsi="Times New Roman" w:cs="Times New Roman"/>
          <w:sz w:val="24"/>
          <w:szCs w:val="24"/>
          <w:lang w:val="en-US"/>
        </w:rPr>
        <w:t xml:space="preserve"> My role was to deliver a financial plan: model future cash flows and estimate the possible risk inherited to tho</w:t>
      </w:r>
      <w:r w:rsidR="005C26F4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r w:rsidR="00496FCA">
        <w:rPr>
          <w:rFonts w:ascii="Times New Roman" w:hAnsi="Times New Roman" w:cs="Times New Roman"/>
          <w:sz w:val="24"/>
          <w:szCs w:val="24"/>
          <w:lang w:val="en-US"/>
        </w:rPr>
        <w:t xml:space="preserve">flows. I </w:t>
      </w:r>
      <w:r w:rsidR="00447E84">
        <w:rPr>
          <w:rFonts w:ascii="Times New Roman" w:hAnsi="Times New Roman" w:cs="Times New Roman"/>
          <w:sz w:val="24"/>
          <w:szCs w:val="24"/>
          <w:lang w:val="en-US"/>
        </w:rPr>
        <w:t>found</w:t>
      </w:r>
      <w:r w:rsidR="00496FCA">
        <w:rPr>
          <w:rFonts w:ascii="Times New Roman" w:hAnsi="Times New Roman" w:cs="Times New Roman"/>
          <w:sz w:val="24"/>
          <w:szCs w:val="24"/>
          <w:lang w:val="en-US"/>
        </w:rPr>
        <w:t xml:space="preserve"> this project very useful </w:t>
      </w:r>
      <w:r w:rsidR="002624E7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496FCA">
        <w:rPr>
          <w:rFonts w:ascii="Times New Roman" w:hAnsi="Times New Roman" w:cs="Times New Roman"/>
          <w:sz w:val="24"/>
          <w:szCs w:val="24"/>
          <w:lang w:val="en-US"/>
        </w:rPr>
        <w:t xml:space="preserve">it was a great </w:t>
      </w:r>
      <w:r w:rsidR="002624E7">
        <w:rPr>
          <w:rFonts w:ascii="Times New Roman" w:hAnsi="Times New Roman" w:cs="Times New Roman"/>
          <w:sz w:val="24"/>
          <w:szCs w:val="24"/>
          <w:lang w:val="en-US"/>
        </w:rPr>
        <w:t xml:space="preserve">opportunity </w:t>
      </w:r>
      <w:r w:rsidR="00496FCA">
        <w:rPr>
          <w:rFonts w:ascii="Times New Roman" w:hAnsi="Times New Roman" w:cs="Times New Roman"/>
          <w:sz w:val="24"/>
          <w:szCs w:val="24"/>
          <w:lang w:val="en-US"/>
        </w:rPr>
        <w:t xml:space="preserve">to implement all skills from different business </w:t>
      </w:r>
      <w:r w:rsidR="00902610">
        <w:rPr>
          <w:rFonts w:ascii="Times New Roman" w:hAnsi="Times New Roman" w:cs="Times New Roman"/>
          <w:sz w:val="24"/>
          <w:szCs w:val="24"/>
          <w:lang w:val="en-US"/>
        </w:rPr>
        <w:t xml:space="preserve">disciplines </w:t>
      </w:r>
      <w:r w:rsidR="00496FCA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="00496FCA" w:rsidRPr="005B5FA8">
        <w:rPr>
          <w:rFonts w:ascii="Times New Roman" w:hAnsi="Times New Roman" w:cs="Times New Roman"/>
          <w:sz w:val="24"/>
          <w:szCs w:val="24"/>
          <w:lang w:val="en-US"/>
        </w:rPr>
        <w:t>real market data</w:t>
      </w:r>
      <w:r w:rsidR="00F073BF" w:rsidRPr="005B5F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073BF" w:rsidRPr="00F073BF">
        <w:rPr>
          <w:rFonts w:ascii="Times New Roman" w:hAnsi="Times New Roman" w:cs="Times New Roman"/>
          <w:sz w:val="24"/>
          <w:szCs w:val="24"/>
          <w:lang w:val="en-US"/>
        </w:rPr>
        <w:t>Moreover,</w:t>
      </w:r>
      <w:r w:rsidR="00496FCA">
        <w:rPr>
          <w:rFonts w:ascii="Times New Roman" w:hAnsi="Times New Roman" w:cs="Times New Roman"/>
          <w:sz w:val="24"/>
          <w:szCs w:val="24"/>
          <w:lang w:val="en-US"/>
        </w:rPr>
        <w:t xml:space="preserve"> it was my </w:t>
      </w:r>
      <w:r w:rsidR="00496FCA" w:rsidRPr="005B5FA8">
        <w:rPr>
          <w:rFonts w:ascii="Times New Roman" w:hAnsi="Times New Roman" w:cs="Times New Roman"/>
          <w:sz w:val="24"/>
          <w:szCs w:val="24"/>
          <w:lang w:val="en-US"/>
        </w:rPr>
        <w:t>best experience of team working and responsibility distribution.</w:t>
      </w:r>
      <w:r w:rsidR="005B5FA8">
        <w:rPr>
          <w:rFonts w:ascii="Times New Roman" w:hAnsi="Times New Roman" w:cs="Times New Roman"/>
          <w:sz w:val="24"/>
          <w:szCs w:val="24"/>
          <w:lang w:val="en-US"/>
        </w:rPr>
        <w:t xml:space="preserve"> Besides that, </w:t>
      </w:r>
      <w:r w:rsidR="002624E7">
        <w:rPr>
          <w:rFonts w:ascii="Times New Roman" w:hAnsi="Times New Roman" w:cs="Times New Roman"/>
          <w:sz w:val="24"/>
          <w:szCs w:val="24"/>
          <w:lang w:val="en-US"/>
        </w:rPr>
        <w:t xml:space="preserve">I was responsible for time scheduling, communication and interaction. I believe that I played a significant role in delivering project on time and mitigating all conflict situations arising within the team. </w:t>
      </w:r>
    </w:p>
    <w:p w:rsidR="00B96A42" w:rsidRDefault="002624E7" w:rsidP="00145A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6EDF">
        <w:rPr>
          <w:rFonts w:ascii="Times New Roman" w:hAnsi="Times New Roman" w:cs="Times New Roman"/>
          <w:i/>
          <w:sz w:val="24"/>
          <w:szCs w:val="24"/>
          <w:lang w:val="en-US"/>
        </w:rPr>
        <w:t>Goodwill analysis of the world’s largest pharmaceutical companies (2013):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5FA8">
        <w:rPr>
          <w:rFonts w:ascii="Times New Roman" w:hAnsi="Times New Roman" w:cs="Times New Roman"/>
          <w:sz w:val="24"/>
          <w:szCs w:val="24"/>
          <w:lang w:val="en-US"/>
        </w:rPr>
        <w:t xml:space="preserve">I suggested an </w:t>
      </w:r>
      <w:r>
        <w:rPr>
          <w:rFonts w:ascii="Times New Roman" w:hAnsi="Times New Roman" w:cs="Times New Roman"/>
          <w:sz w:val="24"/>
          <w:szCs w:val="24"/>
          <w:lang w:val="en-US"/>
        </w:rPr>
        <w:t>approach for</w:t>
      </w:r>
      <w:r w:rsidRPr="009E6EDF">
        <w:rPr>
          <w:rFonts w:ascii="Times New Roman" w:hAnsi="Times New Roman" w:cs="Times New Roman"/>
          <w:sz w:val="24"/>
          <w:szCs w:val="24"/>
          <w:lang w:val="en-US"/>
        </w:rPr>
        <w:t xml:space="preserve"> goodwill</w:t>
      </w:r>
      <w:r w:rsidR="00B33359">
        <w:rPr>
          <w:rFonts w:ascii="Times New Roman" w:hAnsi="Times New Roman" w:cs="Times New Roman"/>
          <w:sz w:val="24"/>
          <w:szCs w:val="24"/>
          <w:lang w:val="en-US"/>
        </w:rPr>
        <w:t xml:space="preserve"> value</w:t>
      </w:r>
      <w:r w:rsidRPr="009E6E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3359">
        <w:rPr>
          <w:rFonts w:ascii="Times New Roman" w:hAnsi="Times New Roman" w:cs="Times New Roman"/>
          <w:sz w:val="24"/>
          <w:szCs w:val="24"/>
          <w:lang w:val="en-US"/>
        </w:rPr>
        <w:t>estimation</w:t>
      </w:r>
      <w:r w:rsidR="000A60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5FA8">
        <w:rPr>
          <w:rFonts w:ascii="Times New Roman" w:hAnsi="Times New Roman" w:cs="Times New Roman"/>
          <w:sz w:val="24"/>
          <w:szCs w:val="24"/>
          <w:lang w:val="en-US"/>
        </w:rPr>
        <w:t>of these companies</w:t>
      </w:r>
      <w:r w:rsidR="00DD3AC1">
        <w:rPr>
          <w:rFonts w:ascii="Times New Roman" w:hAnsi="Times New Roman" w:cs="Times New Roman"/>
          <w:sz w:val="24"/>
          <w:szCs w:val="24"/>
          <w:lang w:val="en-US"/>
        </w:rPr>
        <w:t xml:space="preserve"> based on prediction of discounted payouts to shareholders</w:t>
      </w:r>
      <w:r w:rsidR="005B5FA8">
        <w:rPr>
          <w:rFonts w:ascii="Times New Roman" w:hAnsi="Times New Roman" w:cs="Times New Roman"/>
          <w:sz w:val="24"/>
          <w:szCs w:val="24"/>
          <w:lang w:val="en-US"/>
        </w:rPr>
        <w:t xml:space="preserve"> and investigate</w:t>
      </w:r>
      <w:r w:rsidR="004514F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E6EDF">
        <w:rPr>
          <w:rFonts w:ascii="Times New Roman" w:hAnsi="Times New Roman" w:cs="Times New Roman"/>
          <w:sz w:val="24"/>
          <w:szCs w:val="24"/>
          <w:lang w:val="en-US"/>
        </w:rPr>
        <w:t xml:space="preserve"> into the correlation between various financial factors and these </w:t>
      </w:r>
      <w:r w:rsidR="000A6002">
        <w:rPr>
          <w:rFonts w:ascii="Times New Roman" w:hAnsi="Times New Roman" w:cs="Times New Roman"/>
          <w:sz w:val="24"/>
          <w:szCs w:val="24"/>
          <w:lang w:val="en-US"/>
        </w:rPr>
        <w:t xml:space="preserve">values of </w:t>
      </w:r>
      <w:r w:rsidRPr="009E6EDF">
        <w:rPr>
          <w:rFonts w:ascii="Times New Roman" w:hAnsi="Times New Roman" w:cs="Times New Roman"/>
          <w:sz w:val="24"/>
          <w:szCs w:val="24"/>
          <w:lang w:val="en-US"/>
        </w:rPr>
        <w:t>companies’ goodwill</w:t>
      </w:r>
      <w:r w:rsidR="005B5FA8">
        <w:rPr>
          <w:rFonts w:ascii="Times New Roman" w:hAnsi="Times New Roman" w:cs="Times New Roman"/>
          <w:sz w:val="24"/>
          <w:szCs w:val="24"/>
          <w:lang w:val="en-US"/>
        </w:rPr>
        <w:t xml:space="preserve"> finding the most influential ones</w:t>
      </w:r>
      <w:r w:rsidRPr="009E6E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C56A3" w:rsidRPr="00FC56A3" w:rsidRDefault="00FC56A3" w:rsidP="00145A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56A3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The influe</w:t>
      </w:r>
      <w:r w:rsidR="00A45B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nce of non-financial factors on the </w:t>
      </w:r>
      <w:r w:rsidRPr="00FC56A3">
        <w:rPr>
          <w:rFonts w:ascii="Times New Roman" w:hAnsi="Times New Roman" w:cs="Times New Roman"/>
          <w:i/>
          <w:sz w:val="24"/>
          <w:szCs w:val="24"/>
          <w:lang w:val="en-US"/>
        </w:rPr>
        <w:t>credit risk level (2014):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Applying the deep financial analysis, I proved that </w:t>
      </w:r>
      <w:r w:rsidR="007D00A7">
        <w:rPr>
          <w:rFonts w:ascii="Times New Roman" w:hAnsi="Times New Roman" w:cs="Times New Roman"/>
          <w:sz w:val="24"/>
          <w:szCs w:val="24"/>
          <w:lang w:val="en-US"/>
        </w:rPr>
        <w:t>underestimation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non-financial factors </w:t>
      </w:r>
      <w:r w:rsidR="007D00A7">
        <w:rPr>
          <w:rFonts w:ascii="Times New Roman" w:hAnsi="Times New Roman" w:cs="Times New Roman"/>
          <w:sz w:val="24"/>
          <w:szCs w:val="24"/>
          <w:lang w:val="en-US"/>
        </w:rPr>
        <w:t xml:space="preserve">influencing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credit risk level of </w:t>
      </w:r>
      <w:r w:rsidR="00F57B7C">
        <w:rPr>
          <w:rFonts w:ascii="Times New Roman" w:hAnsi="Times New Roman" w:cs="Times New Roman"/>
          <w:sz w:val="24"/>
          <w:szCs w:val="24"/>
          <w:lang w:val="en-US"/>
        </w:rPr>
        <w:t xml:space="preserve">banks’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borrowers</w:t>
      </w:r>
      <w:proofErr w:type="gramEnd"/>
      <w:r w:rsidR="00F57B7C">
        <w:rPr>
          <w:rFonts w:ascii="Times New Roman" w:hAnsi="Times New Roman" w:cs="Times New Roman"/>
          <w:sz w:val="24"/>
          <w:szCs w:val="24"/>
          <w:lang w:val="en-US"/>
        </w:rPr>
        <w:t xml:space="preserve"> leads to inaccurate </w:t>
      </w:r>
      <w:r w:rsidR="007D00A7">
        <w:rPr>
          <w:rFonts w:ascii="Times New Roman" w:hAnsi="Times New Roman" w:cs="Times New Roman"/>
          <w:sz w:val="24"/>
          <w:szCs w:val="24"/>
          <w:lang w:val="en-US"/>
        </w:rPr>
        <w:t xml:space="preserve">prediction </w:t>
      </w:r>
      <w:r w:rsidR="00F57B7C">
        <w:rPr>
          <w:rFonts w:ascii="Times New Roman" w:hAnsi="Times New Roman" w:cs="Times New Roman"/>
          <w:sz w:val="24"/>
          <w:szCs w:val="24"/>
          <w:lang w:val="en-US"/>
        </w:rPr>
        <w:t>of their financial capability and, as a result, creates losses for the banks.</w:t>
      </w:r>
    </w:p>
    <w:p w:rsidR="00574AF0" w:rsidRPr="00FC56A3" w:rsidRDefault="00574AF0" w:rsidP="00145A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56A3">
        <w:rPr>
          <w:rFonts w:ascii="Times New Roman" w:hAnsi="Times New Roman" w:cs="Times New Roman"/>
          <w:i/>
          <w:sz w:val="24"/>
          <w:szCs w:val="24"/>
          <w:lang w:val="en-US"/>
        </w:rPr>
        <w:t>The effect of sovereign credit rating announcements on Russian stock market</w:t>
      </w:r>
      <w:r w:rsidR="00FC56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(2016): </w:t>
      </w:r>
      <w:r w:rsidR="00FC56A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C56A3" w:rsidRPr="00FC56A3">
        <w:rPr>
          <w:rFonts w:ascii="Times New Roman" w:hAnsi="Times New Roman" w:cs="Times New Roman"/>
          <w:sz w:val="24"/>
          <w:szCs w:val="24"/>
          <w:lang w:val="en-US"/>
        </w:rPr>
        <w:t xml:space="preserve"> analyze</w:t>
      </w:r>
      <w:r w:rsidR="00FC56A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C56A3" w:rsidRPr="00FC56A3">
        <w:rPr>
          <w:rFonts w:ascii="Times New Roman" w:hAnsi="Times New Roman" w:cs="Times New Roman"/>
          <w:sz w:val="24"/>
          <w:szCs w:val="24"/>
          <w:lang w:val="en-US"/>
        </w:rPr>
        <w:t xml:space="preserve"> the Russian stock market reaction on sovereign rating announcement, reveal</w:t>
      </w:r>
      <w:r w:rsidR="00FC56A3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FC56A3" w:rsidRPr="00FC56A3">
        <w:rPr>
          <w:rFonts w:ascii="Times New Roman" w:hAnsi="Times New Roman" w:cs="Times New Roman"/>
          <w:sz w:val="24"/>
          <w:szCs w:val="24"/>
          <w:lang w:val="en-US"/>
        </w:rPr>
        <w:t xml:space="preserve"> the distinctive patterns of this reaction and explain</w:t>
      </w:r>
      <w:r w:rsidR="00FC56A3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FC56A3" w:rsidRPr="00FC56A3">
        <w:rPr>
          <w:rFonts w:ascii="Times New Roman" w:hAnsi="Times New Roman" w:cs="Times New Roman"/>
          <w:sz w:val="24"/>
          <w:szCs w:val="24"/>
          <w:lang w:val="en-US"/>
        </w:rPr>
        <w:t xml:space="preserve"> the magnitude of abnormal market returns caused by these announcements.</w:t>
      </w:r>
    </w:p>
    <w:p w:rsidR="00C37268" w:rsidRPr="00214583" w:rsidRDefault="005A160D" w:rsidP="00145A2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214583">
        <w:rPr>
          <w:rFonts w:ascii="Times New Roman" w:eastAsia="Times New Roman" w:hAnsi="Times New Roman" w:cs="Times New Roman"/>
          <w:b/>
          <w:lang w:val="en-US"/>
        </w:rPr>
        <w:t>RELEVANT</w:t>
      </w:r>
      <w:r w:rsidR="001676D2" w:rsidRPr="00214583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C83B07" w:rsidRPr="00214583">
        <w:rPr>
          <w:rFonts w:ascii="Times New Roman" w:eastAsia="Times New Roman" w:hAnsi="Times New Roman" w:cs="Times New Roman"/>
          <w:b/>
          <w:lang w:val="en-US"/>
        </w:rPr>
        <w:t>WORK</w:t>
      </w:r>
      <w:r w:rsidR="001676D2" w:rsidRPr="00214583">
        <w:rPr>
          <w:rFonts w:ascii="Times New Roman" w:eastAsia="Times New Roman" w:hAnsi="Times New Roman" w:cs="Times New Roman"/>
          <w:b/>
          <w:lang w:val="en-US"/>
        </w:rPr>
        <w:t>ING</w:t>
      </w:r>
      <w:r w:rsidR="00C83B07" w:rsidRPr="00214583">
        <w:rPr>
          <w:rFonts w:ascii="Times New Roman" w:eastAsia="Times New Roman" w:hAnsi="Times New Roman" w:cs="Times New Roman"/>
          <w:b/>
          <w:lang w:val="en-US"/>
        </w:rPr>
        <w:t xml:space="preserve"> EXPERIENCE</w:t>
      </w:r>
      <w:r w:rsidR="008F7492" w:rsidRPr="00214583">
        <w:rPr>
          <w:rFonts w:ascii="Times New Roman" w:eastAsia="Times New Roman" w:hAnsi="Times New Roman" w:cs="Times New Roman"/>
          <w:b/>
          <w:lang w:val="en-US"/>
        </w:rPr>
        <w:tab/>
      </w:r>
      <w:r w:rsidR="008F7492" w:rsidRPr="00214583">
        <w:rPr>
          <w:rFonts w:ascii="Times New Roman" w:eastAsia="Times New Roman" w:hAnsi="Times New Roman" w:cs="Times New Roman"/>
          <w:b/>
          <w:lang w:val="en-US"/>
        </w:rPr>
        <w:tab/>
      </w:r>
      <w:r w:rsidR="008F7492" w:rsidRPr="00214583">
        <w:rPr>
          <w:rFonts w:ascii="Times New Roman" w:eastAsia="Times New Roman" w:hAnsi="Times New Roman" w:cs="Times New Roman"/>
          <w:b/>
          <w:lang w:val="en-US"/>
        </w:rPr>
        <w:tab/>
      </w:r>
      <w:r w:rsidR="008F7492" w:rsidRPr="00214583">
        <w:rPr>
          <w:rFonts w:ascii="Times New Roman" w:eastAsia="Times New Roman" w:hAnsi="Times New Roman" w:cs="Times New Roman"/>
          <w:b/>
          <w:lang w:val="en-US"/>
        </w:rPr>
        <w:tab/>
      </w:r>
      <w:r w:rsidR="008F7492" w:rsidRPr="00214583">
        <w:rPr>
          <w:rFonts w:ascii="Times New Roman" w:eastAsia="Times New Roman" w:hAnsi="Times New Roman" w:cs="Times New Roman"/>
          <w:b/>
          <w:lang w:val="en-US"/>
        </w:rPr>
        <w:tab/>
      </w:r>
      <w:r w:rsidR="008F7492" w:rsidRPr="00214583">
        <w:rPr>
          <w:rFonts w:ascii="Times New Roman" w:eastAsia="Times New Roman" w:hAnsi="Times New Roman" w:cs="Times New Roman"/>
          <w:b/>
          <w:lang w:val="en-US"/>
        </w:rPr>
        <w:tab/>
      </w:r>
      <w:r w:rsidR="008F7492" w:rsidRPr="00214583">
        <w:rPr>
          <w:rFonts w:ascii="Times New Roman" w:eastAsia="Times New Roman" w:hAnsi="Times New Roman" w:cs="Times New Roman"/>
          <w:b/>
          <w:lang w:val="en-US"/>
        </w:rPr>
        <w:tab/>
      </w:r>
    </w:p>
    <w:p w:rsidR="00092B2C" w:rsidRDefault="002316DC" w:rsidP="00145A2D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March 2014 – May </w:t>
      </w:r>
      <w:r w:rsidR="00C15A0C" w:rsidRPr="008949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2014:</w:t>
      </w:r>
      <w:r w:rsidR="00C15A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E05CB" w:rsidRPr="00E642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Internship.</w:t>
      </w:r>
      <w:r w:rsidR="002655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2655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PJSC Baltic Financial Agency</w:t>
      </w:r>
      <w:r w:rsidR="00A149EC" w:rsidRPr="00A200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Saint-Petersburg</w:t>
      </w:r>
      <w:r w:rsidR="00777A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Russia.</w:t>
      </w:r>
      <w:proofErr w:type="gramEnd"/>
    </w:p>
    <w:p w:rsidR="00790294" w:rsidRDefault="00790294" w:rsidP="0079029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My aims were to deliberately investigate the bank’s methodology regarding </w:t>
      </w:r>
      <w:r w:rsidRPr="008949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estimation of a credit risk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level </w:t>
      </w:r>
      <w:r w:rsidRPr="008949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corporate </w:t>
      </w:r>
      <w:r w:rsidRPr="00894985">
        <w:rPr>
          <w:rFonts w:ascii="Times New Roman" w:eastAsia="Times New Roman" w:hAnsi="Times New Roman" w:cs="Times New Roman"/>
          <w:sz w:val="24"/>
          <w:szCs w:val="24"/>
          <w:lang w:val="en-US"/>
        </w:rPr>
        <w:t>borrower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s; identify the possible reasons of the model’s inaccuracy using       E-views and Microsoft Office and make </w:t>
      </w:r>
      <w:r w:rsidRPr="00894985">
        <w:rPr>
          <w:rFonts w:ascii="Times New Roman" w:eastAsia="Times New Roman" w:hAnsi="Times New Roman" w:cs="Times New Roman"/>
          <w:sz w:val="24"/>
          <w:szCs w:val="24"/>
          <w:lang w:val="en-US"/>
        </w:rPr>
        <w:t>recommendations for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possible model’s </w:t>
      </w:r>
      <w:r w:rsidRPr="00894985">
        <w:rPr>
          <w:rFonts w:ascii="Times New Roman" w:eastAsia="Times New Roman" w:hAnsi="Times New Roman" w:cs="Times New Roman"/>
          <w:sz w:val="24"/>
          <w:szCs w:val="24"/>
          <w:lang w:val="en-US"/>
        </w:rPr>
        <w:t>improvement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</w:t>
      </w:r>
    </w:p>
    <w:p w:rsidR="002316DC" w:rsidRPr="00FF6C51" w:rsidRDefault="005B62ED" w:rsidP="00C40045">
      <w:pPr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</w:p>
    <w:p w:rsidR="00092B2C" w:rsidRDefault="002316DC" w:rsidP="00145A2D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July </w:t>
      </w:r>
      <w:r w:rsidR="00092B2C" w:rsidRPr="000D6F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2013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August </w:t>
      </w:r>
      <w:r w:rsidR="00092B2C" w:rsidRPr="000D6F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2013:</w:t>
      </w:r>
      <w:r w:rsidR="00092B2C" w:rsidRPr="00C15A0C">
        <w:rPr>
          <w:lang w:val="en-US"/>
        </w:rPr>
        <w:t xml:space="preserve"> </w:t>
      </w:r>
      <w:r w:rsidR="00092B2C" w:rsidRPr="00E642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Internship.</w:t>
      </w:r>
      <w:r w:rsidR="00092B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B2C" w:rsidRPr="00C15A0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Societe</w:t>
      </w:r>
      <w:proofErr w:type="spellEnd"/>
      <w:r w:rsidR="00092B2C" w:rsidRPr="00C15A0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92B2C" w:rsidRPr="00C15A0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Generale</w:t>
      </w:r>
      <w:proofErr w:type="spellEnd"/>
      <w:r w:rsidR="00092B2C" w:rsidRPr="00C15A0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Group</w:t>
      </w:r>
      <w:r w:rsidR="00092B2C" w:rsidRPr="00A200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gramStart"/>
      <w:r w:rsidR="002655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PJSC  </w:t>
      </w:r>
      <w:proofErr w:type="spellStart"/>
      <w:r w:rsidR="002655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Rosbank</w:t>
      </w:r>
      <w:proofErr w:type="spellEnd"/>
      <w:proofErr w:type="gramEnd"/>
      <w:r w:rsidR="002655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092B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central office,</w:t>
      </w:r>
      <w:r w:rsidR="00092B2C" w:rsidRPr="006E05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092B2C" w:rsidRPr="00A200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Saint-Petersburg</w:t>
      </w:r>
      <w:r w:rsidR="00092B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Russia.</w:t>
      </w:r>
    </w:p>
    <w:p w:rsidR="00574AF0" w:rsidRDefault="00574AF0" w:rsidP="00574AF0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My duties comprised of working with large corporate clients, assisting in identification of borrowers with uncollectable debts and referring them to </w:t>
      </w:r>
      <w:r w:rsidRPr="00A200B0">
        <w:rPr>
          <w:rFonts w:ascii="Times New Roman" w:eastAsia="Times New Roman" w:hAnsi="Times New Roman" w:cs="Times New Roman"/>
          <w:sz w:val="24"/>
          <w:szCs w:val="24"/>
          <w:lang w:val="en-US"/>
        </w:rPr>
        <w:t>the bank’s legal department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    </w:t>
      </w:r>
    </w:p>
    <w:p w:rsidR="00092B2C" w:rsidRPr="002A3774" w:rsidRDefault="002A3774" w:rsidP="00C40045">
      <w:pPr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2A377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                      </w:t>
      </w:r>
    </w:p>
    <w:p w:rsidR="00092B2C" w:rsidRDefault="00092B2C" w:rsidP="00145A2D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013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July 2012 – August 2012</w:t>
      </w:r>
      <w:r w:rsidRPr="007C6B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 Internship.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6558D" w:rsidRPr="002316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JSC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Unicredit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Bank.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</w:t>
      </w:r>
      <w:r w:rsidRPr="001033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ersonal and corporate banking departments.</w:t>
      </w:r>
      <w:proofErr w:type="gramEnd"/>
      <w:r w:rsidRPr="001033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200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Saint-Petersburg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Russia.</w:t>
      </w:r>
    </w:p>
    <w:p w:rsidR="00574AF0" w:rsidRDefault="00574AF0" w:rsidP="00574AF0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role included assisting in processing clients’ personal data, o</w:t>
      </w:r>
      <w:r w:rsidRPr="000D6F3A">
        <w:rPr>
          <w:rFonts w:ascii="Times New Roman" w:eastAsia="Times New Roman" w:hAnsi="Times New Roman" w:cs="Times New Roman"/>
          <w:sz w:val="24"/>
          <w:szCs w:val="24"/>
          <w:lang w:val="en-US"/>
        </w:rPr>
        <w:t>bserv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ation and analyzing </w:t>
      </w:r>
      <w:r w:rsidRPr="000D6F3A">
        <w:rPr>
          <w:rFonts w:ascii="Times New Roman" w:eastAsia="Times New Roman" w:hAnsi="Times New Roman" w:cs="Times New Roman"/>
          <w:sz w:val="24"/>
          <w:szCs w:val="24"/>
          <w:lang w:val="en-US"/>
        </w:rPr>
        <w:t>clients’ payment graph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using Microsoft Excel and computing charges for outstanding debts.       </w:t>
      </w:r>
    </w:p>
    <w:p w:rsidR="00087076" w:rsidRPr="00214583" w:rsidRDefault="0068381D" w:rsidP="00145A2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214583">
        <w:rPr>
          <w:rFonts w:ascii="Times New Roman" w:eastAsia="Times New Roman" w:hAnsi="Times New Roman" w:cs="Times New Roman"/>
          <w:b/>
          <w:lang w:val="en-US"/>
        </w:rPr>
        <w:t xml:space="preserve">KEY SKILLS:      </w:t>
      </w:r>
    </w:p>
    <w:tbl>
      <w:tblPr>
        <w:tblStyle w:val="a7"/>
        <w:tblW w:w="0" w:type="auto"/>
        <w:tblLook w:val="04A0"/>
      </w:tblPr>
      <w:tblGrid>
        <w:gridCol w:w="1951"/>
        <w:gridCol w:w="1985"/>
        <w:gridCol w:w="3242"/>
        <w:gridCol w:w="2393"/>
      </w:tblGrid>
      <w:tr w:rsidR="007D3BFC" w:rsidTr="00A1773B">
        <w:trPr>
          <w:trHeight w:val="576"/>
        </w:trPr>
        <w:tc>
          <w:tcPr>
            <w:tcW w:w="1951" w:type="dxa"/>
          </w:tcPr>
          <w:p w:rsidR="007D3BFC" w:rsidRDefault="00361110" w:rsidP="00145A2D">
            <w:pPr>
              <w:tabs>
                <w:tab w:val="left" w:pos="84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74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Languages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1985" w:type="dxa"/>
          </w:tcPr>
          <w:p w:rsidR="007D3BFC" w:rsidRDefault="007D3BFC" w:rsidP="00145A2D">
            <w:pPr>
              <w:tabs>
                <w:tab w:val="left" w:pos="84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</w:t>
            </w:r>
          </w:p>
          <w:p w:rsidR="00B53255" w:rsidRPr="0078069B" w:rsidRDefault="00B53255" w:rsidP="00145A2D">
            <w:pPr>
              <w:tabs>
                <w:tab w:val="left" w:pos="840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78069B">
              <w:rPr>
                <w:rFonts w:ascii="Times New Roman" w:eastAsia="Times New Roman" w:hAnsi="Times New Roman" w:cs="Times New Roman"/>
                <w:i/>
                <w:lang w:val="en-US"/>
              </w:rPr>
              <w:t>Native</w:t>
            </w:r>
          </w:p>
        </w:tc>
        <w:tc>
          <w:tcPr>
            <w:tcW w:w="3242" w:type="dxa"/>
          </w:tcPr>
          <w:p w:rsidR="007D3BFC" w:rsidRDefault="007D3BFC" w:rsidP="00145A2D">
            <w:pPr>
              <w:tabs>
                <w:tab w:val="left" w:pos="84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  <w:p w:rsidR="00B53255" w:rsidRPr="0078069B" w:rsidRDefault="00B53255" w:rsidP="00145A2D">
            <w:pPr>
              <w:tabs>
                <w:tab w:val="left" w:pos="840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78069B">
              <w:rPr>
                <w:rFonts w:ascii="Times New Roman" w:hAnsi="Times New Roman" w:cs="Times New Roman"/>
                <w:i/>
                <w:lang w:val="en-US"/>
              </w:rPr>
              <w:t>Advanced superior (C2)</w:t>
            </w:r>
          </w:p>
        </w:tc>
        <w:tc>
          <w:tcPr>
            <w:tcW w:w="2393" w:type="dxa"/>
          </w:tcPr>
          <w:p w:rsidR="007D3BFC" w:rsidRDefault="007D3BFC" w:rsidP="00145A2D">
            <w:pPr>
              <w:tabs>
                <w:tab w:val="left" w:pos="84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French</w:t>
            </w:r>
          </w:p>
          <w:p w:rsidR="00B53255" w:rsidRPr="0078069B" w:rsidRDefault="00B53255" w:rsidP="00145A2D">
            <w:pPr>
              <w:tabs>
                <w:tab w:val="left" w:pos="840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78069B">
              <w:rPr>
                <w:rFonts w:ascii="Times New Roman" w:hAnsi="Times New Roman" w:cs="Times New Roman"/>
                <w:i/>
                <w:lang w:val="en-US"/>
              </w:rPr>
              <w:t>Basic</w:t>
            </w:r>
          </w:p>
        </w:tc>
      </w:tr>
      <w:tr w:rsidR="00B53255" w:rsidRPr="00FF6C51" w:rsidTr="00A1773B">
        <w:trPr>
          <w:trHeight w:val="698"/>
        </w:trPr>
        <w:tc>
          <w:tcPr>
            <w:tcW w:w="1951" w:type="dxa"/>
          </w:tcPr>
          <w:p w:rsidR="00B53255" w:rsidRDefault="00B53255" w:rsidP="00145A2D">
            <w:pPr>
              <w:tabs>
                <w:tab w:val="left" w:pos="84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System experience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7620" w:type="dxa"/>
            <w:gridSpan w:val="3"/>
          </w:tcPr>
          <w:p w:rsidR="00B53255" w:rsidRDefault="00B53255" w:rsidP="00145A2D">
            <w:pPr>
              <w:tabs>
                <w:tab w:val="left" w:pos="84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 E-views (statistical data analysis software); Mic</w:t>
            </w:r>
            <w:r w:rsidR="000640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rosoft Word, Excel, PowerPoint,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ERP systems.</w:t>
            </w:r>
          </w:p>
        </w:tc>
      </w:tr>
      <w:tr w:rsidR="00B53255" w:rsidRPr="00FF6C51" w:rsidTr="002C5721">
        <w:tc>
          <w:tcPr>
            <w:tcW w:w="1951" w:type="dxa"/>
          </w:tcPr>
          <w:p w:rsidR="00B53255" w:rsidRDefault="00B53255" w:rsidP="0068381D">
            <w:pPr>
              <w:tabs>
                <w:tab w:val="left" w:pos="84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Others:</w:t>
            </w:r>
          </w:p>
        </w:tc>
        <w:tc>
          <w:tcPr>
            <w:tcW w:w="7620" w:type="dxa"/>
            <w:gridSpan w:val="3"/>
          </w:tcPr>
          <w:p w:rsidR="00B53255" w:rsidRDefault="00B53255" w:rsidP="0068381D">
            <w:pPr>
              <w:tabs>
                <w:tab w:val="left" w:pos="84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Mathematical and statistical analysis for data processing; financial research and financial analysis; scientific literature analysis and research conducting.</w:t>
            </w:r>
          </w:p>
        </w:tc>
      </w:tr>
    </w:tbl>
    <w:p w:rsidR="00760811" w:rsidRDefault="00760811" w:rsidP="00B6182B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37E2D" w:rsidRPr="00214583" w:rsidRDefault="00E37E2D" w:rsidP="00E37E2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Times New Roman" w:eastAsia="Times New Roman" w:hAnsi="Times New Roman" w:cs="Times New Roman"/>
          <w:b/>
          <w:lang w:val="en-US"/>
        </w:rPr>
      </w:pPr>
      <w:r w:rsidRPr="00214583">
        <w:rPr>
          <w:rFonts w:ascii="Times New Roman" w:eastAsia="Times New Roman" w:hAnsi="Times New Roman" w:cs="Times New Roman"/>
          <w:b/>
          <w:lang w:val="en-US"/>
        </w:rPr>
        <w:t>EXTRA-CURRICULAR EXPERIENCE</w:t>
      </w:r>
      <w:r w:rsidRPr="00214583">
        <w:rPr>
          <w:rFonts w:ascii="Times New Roman" w:eastAsia="Times New Roman" w:hAnsi="Times New Roman" w:cs="Times New Roman"/>
          <w:b/>
          <w:lang w:val="en-US"/>
        </w:rPr>
        <w:tab/>
      </w:r>
      <w:r w:rsidRPr="00214583">
        <w:rPr>
          <w:rFonts w:ascii="Times New Roman" w:eastAsia="Times New Roman" w:hAnsi="Times New Roman" w:cs="Times New Roman"/>
          <w:b/>
          <w:lang w:val="en-US"/>
        </w:rPr>
        <w:tab/>
      </w:r>
      <w:r w:rsidRPr="00214583">
        <w:rPr>
          <w:rFonts w:ascii="Times New Roman" w:eastAsia="Times New Roman" w:hAnsi="Times New Roman" w:cs="Times New Roman"/>
          <w:b/>
          <w:lang w:val="en-US"/>
        </w:rPr>
        <w:tab/>
      </w:r>
      <w:r w:rsidRPr="00214583">
        <w:rPr>
          <w:rFonts w:ascii="Times New Roman" w:eastAsia="Times New Roman" w:hAnsi="Times New Roman" w:cs="Times New Roman"/>
          <w:b/>
          <w:lang w:val="en-US"/>
        </w:rPr>
        <w:tab/>
      </w:r>
      <w:r w:rsidRPr="00214583">
        <w:rPr>
          <w:rFonts w:ascii="Times New Roman" w:eastAsia="Times New Roman" w:hAnsi="Times New Roman" w:cs="Times New Roman"/>
          <w:b/>
          <w:lang w:val="en-US"/>
        </w:rPr>
        <w:tab/>
      </w:r>
      <w:r w:rsidRPr="00214583">
        <w:rPr>
          <w:rFonts w:ascii="Times New Roman" w:eastAsia="Times New Roman" w:hAnsi="Times New Roman" w:cs="Times New Roman"/>
          <w:b/>
          <w:lang w:val="en-US"/>
        </w:rPr>
        <w:tab/>
      </w:r>
      <w:r w:rsidRPr="00214583">
        <w:rPr>
          <w:rFonts w:ascii="Times New Roman" w:eastAsia="Times New Roman" w:hAnsi="Times New Roman" w:cs="Times New Roman"/>
          <w:b/>
          <w:lang w:val="en-US"/>
        </w:rPr>
        <w:tab/>
      </w:r>
    </w:p>
    <w:p w:rsidR="00214583" w:rsidRDefault="0004076A" w:rsidP="00447E8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40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1999-2010: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music school; professional piano player</w:t>
      </w:r>
      <w:r w:rsidR="00BB1D1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C5721" w:rsidRPr="002C5721" w:rsidRDefault="0004076A" w:rsidP="00447E8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2010-2012: leader of a school music band: song composition, vocal, piano and guitar</w:t>
      </w:r>
      <w:r w:rsidR="00BB1D1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sectPr w:rsidR="002C5721" w:rsidRPr="002C5721" w:rsidSect="0037636D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1AF" w:rsidRDefault="003E41AF" w:rsidP="00223DDF">
      <w:pPr>
        <w:spacing w:after="0" w:line="240" w:lineRule="auto"/>
      </w:pPr>
      <w:r>
        <w:separator/>
      </w:r>
    </w:p>
  </w:endnote>
  <w:endnote w:type="continuationSeparator" w:id="0">
    <w:p w:rsidR="003E41AF" w:rsidRDefault="003E41AF" w:rsidP="0022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1AF" w:rsidRDefault="003E41AF" w:rsidP="00223DDF">
      <w:pPr>
        <w:spacing w:after="0" w:line="240" w:lineRule="auto"/>
      </w:pPr>
      <w:r>
        <w:separator/>
      </w:r>
    </w:p>
  </w:footnote>
  <w:footnote w:type="continuationSeparator" w:id="0">
    <w:p w:rsidR="003E41AF" w:rsidRDefault="003E41AF" w:rsidP="00223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A27"/>
    <w:multiLevelType w:val="hybridMultilevel"/>
    <w:tmpl w:val="F6B87B18"/>
    <w:lvl w:ilvl="0" w:tplc="3B5236F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1D18F4"/>
    <w:multiLevelType w:val="hybridMultilevel"/>
    <w:tmpl w:val="D65AD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F4C7D"/>
    <w:multiLevelType w:val="hybridMultilevel"/>
    <w:tmpl w:val="26D8B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D2BD7"/>
    <w:multiLevelType w:val="hybridMultilevel"/>
    <w:tmpl w:val="2B746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52C6F"/>
    <w:multiLevelType w:val="hybridMultilevel"/>
    <w:tmpl w:val="900EF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168D7"/>
    <w:multiLevelType w:val="hybridMultilevel"/>
    <w:tmpl w:val="AD06688E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29A37B7E"/>
    <w:multiLevelType w:val="hybridMultilevel"/>
    <w:tmpl w:val="A40AC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C557F"/>
    <w:multiLevelType w:val="hybridMultilevel"/>
    <w:tmpl w:val="7A708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E0A03"/>
    <w:multiLevelType w:val="hybridMultilevel"/>
    <w:tmpl w:val="AD88D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96791"/>
    <w:multiLevelType w:val="hybridMultilevel"/>
    <w:tmpl w:val="1CB46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EF0E98"/>
    <w:multiLevelType w:val="hybridMultilevel"/>
    <w:tmpl w:val="873CABE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52106C4B"/>
    <w:multiLevelType w:val="hybridMultilevel"/>
    <w:tmpl w:val="F7F2B5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661597"/>
    <w:multiLevelType w:val="hybridMultilevel"/>
    <w:tmpl w:val="CEB47C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26C0F13"/>
    <w:multiLevelType w:val="hybridMultilevel"/>
    <w:tmpl w:val="3B84A18A"/>
    <w:lvl w:ilvl="0" w:tplc="F9FCF3EC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2562B"/>
    <w:multiLevelType w:val="hybridMultilevel"/>
    <w:tmpl w:val="60F03FD2"/>
    <w:lvl w:ilvl="0" w:tplc="B65C7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57A15"/>
    <w:multiLevelType w:val="hybridMultilevel"/>
    <w:tmpl w:val="8B8CE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37656"/>
    <w:multiLevelType w:val="hybridMultilevel"/>
    <w:tmpl w:val="016CE2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15"/>
  </w:num>
  <w:num w:numId="7">
    <w:abstractNumId w:val="7"/>
  </w:num>
  <w:num w:numId="8">
    <w:abstractNumId w:val="14"/>
  </w:num>
  <w:num w:numId="9">
    <w:abstractNumId w:val="5"/>
  </w:num>
  <w:num w:numId="10">
    <w:abstractNumId w:val="16"/>
  </w:num>
  <w:num w:numId="11">
    <w:abstractNumId w:val="9"/>
  </w:num>
  <w:num w:numId="12">
    <w:abstractNumId w:val="8"/>
  </w:num>
  <w:num w:numId="13">
    <w:abstractNumId w:val="10"/>
  </w:num>
  <w:num w:numId="14">
    <w:abstractNumId w:val="6"/>
  </w:num>
  <w:num w:numId="15">
    <w:abstractNumId w:val="2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410"/>
    <w:rsid w:val="000028EB"/>
    <w:rsid w:val="000153C0"/>
    <w:rsid w:val="000265C6"/>
    <w:rsid w:val="00030EFE"/>
    <w:rsid w:val="00034DCD"/>
    <w:rsid w:val="0004076A"/>
    <w:rsid w:val="0004079A"/>
    <w:rsid w:val="0004162E"/>
    <w:rsid w:val="0005420D"/>
    <w:rsid w:val="00064098"/>
    <w:rsid w:val="0006777D"/>
    <w:rsid w:val="000702A2"/>
    <w:rsid w:val="0008691E"/>
    <w:rsid w:val="00087076"/>
    <w:rsid w:val="00092B2C"/>
    <w:rsid w:val="000A6002"/>
    <w:rsid w:val="000C3642"/>
    <w:rsid w:val="000D6F3A"/>
    <w:rsid w:val="000E5D34"/>
    <w:rsid w:val="000F4918"/>
    <w:rsid w:val="000F604A"/>
    <w:rsid w:val="001033DC"/>
    <w:rsid w:val="00103977"/>
    <w:rsid w:val="001065D2"/>
    <w:rsid w:val="00107351"/>
    <w:rsid w:val="00134152"/>
    <w:rsid w:val="0014179E"/>
    <w:rsid w:val="00142475"/>
    <w:rsid w:val="00144167"/>
    <w:rsid w:val="00145A2D"/>
    <w:rsid w:val="0015330F"/>
    <w:rsid w:val="00153C0F"/>
    <w:rsid w:val="00155685"/>
    <w:rsid w:val="00167095"/>
    <w:rsid w:val="001676D2"/>
    <w:rsid w:val="0017452A"/>
    <w:rsid w:val="0017666E"/>
    <w:rsid w:val="001822DE"/>
    <w:rsid w:val="00186E00"/>
    <w:rsid w:val="001961D6"/>
    <w:rsid w:val="001B26BB"/>
    <w:rsid w:val="001C6C5D"/>
    <w:rsid w:val="001E34C3"/>
    <w:rsid w:val="001F63F3"/>
    <w:rsid w:val="00205365"/>
    <w:rsid w:val="00214583"/>
    <w:rsid w:val="00217896"/>
    <w:rsid w:val="00223DDF"/>
    <w:rsid w:val="00226AB0"/>
    <w:rsid w:val="00227C49"/>
    <w:rsid w:val="002316DC"/>
    <w:rsid w:val="00236EAC"/>
    <w:rsid w:val="002432AD"/>
    <w:rsid w:val="0024565E"/>
    <w:rsid w:val="00246270"/>
    <w:rsid w:val="00247E16"/>
    <w:rsid w:val="002545A1"/>
    <w:rsid w:val="00255F80"/>
    <w:rsid w:val="00261FCD"/>
    <w:rsid w:val="002624E7"/>
    <w:rsid w:val="0026558D"/>
    <w:rsid w:val="002730CD"/>
    <w:rsid w:val="002837D5"/>
    <w:rsid w:val="0029324C"/>
    <w:rsid w:val="00297C1D"/>
    <w:rsid w:val="002A1E92"/>
    <w:rsid w:val="002A3774"/>
    <w:rsid w:val="002A5F17"/>
    <w:rsid w:val="002A6127"/>
    <w:rsid w:val="002C5721"/>
    <w:rsid w:val="002D301D"/>
    <w:rsid w:val="002E056B"/>
    <w:rsid w:val="002E34DA"/>
    <w:rsid w:val="002F02C8"/>
    <w:rsid w:val="002F3AB3"/>
    <w:rsid w:val="0032006C"/>
    <w:rsid w:val="003225FB"/>
    <w:rsid w:val="0032792C"/>
    <w:rsid w:val="00334821"/>
    <w:rsid w:val="0034744F"/>
    <w:rsid w:val="003522BD"/>
    <w:rsid w:val="003527FE"/>
    <w:rsid w:val="00354607"/>
    <w:rsid w:val="00361110"/>
    <w:rsid w:val="00364111"/>
    <w:rsid w:val="003730B1"/>
    <w:rsid w:val="003756BD"/>
    <w:rsid w:val="0037585C"/>
    <w:rsid w:val="0037636D"/>
    <w:rsid w:val="00385FE3"/>
    <w:rsid w:val="0039037A"/>
    <w:rsid w:val="00395C38"/>
    <w:rsid w:val="003A0077"/>
    <w:rsid w:val="003A18C7"/>
    <w:rsid w:val="003B4D74"/>
    <w:rsid w:val="003C3BB9"/>
    <w:rsid w:val="003D0A70"/>
    <w:rsid w:val="003D12CF"/>
    <w:rsid w:val="003D4995"/>
    <w:rsid w:val="003E41AF"/>
    <w:rsid w:val="00421041"/>
    <w:rsid w:val="00421C78"/>
    <w:rsid w:val="0042603B"/>
    <w:rsid w:val="00427F79"/>
    <w:rsid w:val="00430998"/>
    <w:rsid w:val="00436B2C"/>
    <w:rsid w:val="00443437"/>
    <w:rsid w:val="004457C1"/>
    <w:rsid w:val="00447E84"/>
    <w:rsid w:val="004514F8"/>
    <w:rsid w:val="00451AB3"/>
    <w:rsid w:val="004532D7"/>
    <w:rsid w:val="004723B9"/>
    <w:rsid w:val="00475E0E"/>
    <w:rsid w:val="00477FDD"/>
    <w:rsid w:val="0048484D"/>
    <w:rsid w:val="00496FCA"/>
    <w:rsid w:val="004A7A97"/>
    <w:rsid w:val="004C0F27"/>
    <w:rsid w:val="004C0FAF"/>
    <w:rsid w:val="004E09FB"/>
    <w:rsid w:val="00500FDC"/>
    <w:rsid w:val="00501E7A"/>
    <w:rsid w:val="00535648"/>
    <w:rsid w:val="00542140"/>
    <w:rsid w:val="00565A24"/>
    <w:rsid w:val="00574AF0"/>
    <w:rsid w:val="005A160D"/>
    <w:rsid w:val="005A4AD4"/>
    <w:rsid w:val="005B4B84"/>
    <w:rsid w:val="005B5FA8"/>
    <w:rsid w:val="005B60D0"/>
    <w:rsid w:val="005B62ED"/>
    <w:rsid w:val="005C003E"/>
    <w:rsid w:val="005C26F4"/>
    <w:rsid w:val="005D74FB"/>
    <w:rsid w:val="005E0006"/>
    <w:rsid w:val="005F2C7B"/>
    <w:rsid w:val="005F3095"/>
    <w:rsid w:val="005F5C07"/>
    <w:rsid w:val="00600E76"/>
    <w:rsid w:val="00617663"/>
    <w:rsid w:val="00637D8E"/>
    <w:rsid w:val="00640D34"/>
    <w:rsid w:val="006428EB"/>
    <w:rsid w:val="00646513"/>
    <w:rsid w:val="00663594"/>
    <w:rsid w:val="0068381D"/>
    <w:rsid w:val="006C0DE0"/>
    <w:rsid w:val="006D621A"/>
    <w:rsid w:val="006E0505"/>
    <w:rsid w:val="006E3BF9"/>
    <w:rsid w:val="006F0E10"/>
    <w:rsid w:val="006F2D9D"/>
    <w:rsid w:val="006F569B"/>
    <w:rsid w:val="00715B7E"/>
    <w:rsid w:val="00715CDB"/>
    <w:rsid w:val="00726E63"/>
    <w:rsid w:val="007418C3"/>
    <w:rsid w:val="0075129C"/>
    <w:rsid w:val="00760811"/>
    <w:rsid w:val="00762CF9"/>
    <w:rsid w:val="00766BE4"/>
    <w:rsid w:val="00774670"/>
    <w:rsid w:val="00777A08"/>
    <w:rsid w:val="0078069B"/>
    <w:rsid w:val="007810F8"/>
    <w:rsid w:val="00781707"/>
    <w:rsid w:val="00790294"/>
    <w:rsid w:val="007C6BD2"/>
    <w:rsid w:val="007D00A7"/>
    <w:rsid w:val="007D3BFC"/>
    <w:rsid w:val="007F5EEE"/>
    <w:rsid w:val="007F78D6"/>
    <w:rsid w:val="008040D8"/>
    <w:rsid w:val="00812741"/>
    <w:rsid w:val="00816EF2"/>
    <w:rsid w:val="00823C96"/>
    <w:rsid w:val="008254EA"/>
    <w:rsid w:val="008304C8"/>
    <w:rsid w:val="00850338"/>
    <w:rsid w:val="0086325D"/>
    <w:rsid w:val="0086446A"/>
    <w:rsid w:val="00870714"/>
    <w:rsid w:val="0088079D"/>
    <w:rsid w:val="008815D2"/>
    <w:rsid w:val="008816AF"/>
    <w:rsid w:val="0089298E"/>
    <w:rsid w:val="00894985"/>
    <w:rsid w:val="00894BCA"/>
    <w:rsid w:val="008A0DC6"/>
    <w:rsid w:val="008A4107"/>
    <w:rsid w:val="008D110E"/>
    <w:rsid w:val="008E05CB"/>
    <w:rsid w:val="008E40A8"/>
    <w:rsid w:val="008F27A0"/>
    <w:rsid w:val="008F7492"/>
    <w:rsid w:val="008F75C9"/>
    <w:rsid w:val="009013DF"/>
    <w:rsid w:val="00902610"/>
    <w:rsid w:val="00903175"/>
    <w:rsid w:val="009273A1"/>
    <w:rsid w:val="00936F00"/>
    <w:rsid w:val="009661A1"/>
    <w:rsid w:val="00971215"/>
    <w:rsid w:val="00973AFA"/>
    <w:rsid w:val="00997585"/>
    <w:rsid w:val="009B3EA2"/>
    <w:rsid w:val="009C6F5D"/>
    <w:rsid w:val="009D0502"/>
    <w:rsid w:val="009D200B"/>
    <w:rsid w:val="009D3B36"/>
    <w:rsid w:val="009D4495"/>
    <w:rsid w:val="009D6A4D"/>
    <w:rsid w:val="009E6EDF"/>
    <w:rsid w:val="009F4897"/>
    <w:rsid w:val="009F4B72"/>
    <w:rsid w:val="00A00515"/>
    <w:rsid w:val="00A149EC"/>
    <w:rsid w:val="00A15AD8"/>
    <w:rsid w:val="00A174B5"/>
    <w:rsid w:val="00A1773B"/>
    <w:rsid w:val="00A200B0"/>
    <w:rsid w:val="00A25C83"/>
    <w:rsid w:val="00A45B25"/>
    <w:rsid w:val="00A70524"/>
    <w:rsid w:val="00A83CE8"/>
    <w:rsid w:val="00A8655F"/>
    <w:rsid w:val="00A93390"/>
    <w:rsid w:val="00AE4E64"/>
    <w:rsid w:val="00AF0580"/>
    <w:rsid w:val="00AF291E"/>
    <w:rsid w:val="00B0149D"/>
    <w:rsid w:val="00B1183C"/>
    <w:rsid w:val="00B33359"/>
    <w:rsid w:val="00B347EF"/>
    <w:rsid w:val="00B42822"/>
    <w:rsid w:val="00B42E8F"/>
    <w:rsid w:val="00B42F7D"/>
    <w:rsid w:val="00B441AF"/>
    <w:rsid w:val="00B53255"/>
    <w:rsid w:val="00B60EB6"/>
    <w:rsid w:val="00B6182B"/>
    <w:rsid w:val="00B723AC"/>
    <w:rsid w:val="00B93924"/>
    <w:rsid w:val="00B96A42"/>
    <w:rsid w:val="00BB1D19"/>
    <w:rsid w:val="00BC2156"/>
    <w:rsid w:val="00BC30FE"/>
    <w:rsid w:val="00BC3347"/>
    <w:rsid w:val="00BC3591"/>
    <w:rsid w:val="00BE7BAE"/>
    <w:rsid w:val="00C00ADE"/>
    <w:rsid w:val="00C14600"/>
    <w:rsid w:val="00C15A0C"/>
    <w:rsid w:val="00C31E37"/>
    <w:rsid w:val="00C37268"/>
    <w:rsid w:val="00C40045"/>
    <w:rsid w:val="00C40D53"/>
    <w:rsid w:val="00C411C2"/>
    <w:rsid w:val="00C56BD1"/>
    <w:rsid w:val="00C67550"/>
    <w:rsid w:val="00C83B07"/>
    <w:rsid w:val="00CA488D"/>
    <w:rsid w:val="00CB292B"/>
    <w:rsid w:val="00CC0376"/>
    <w:rsid w:val="00CC159B"/>
    <w:rsid w:val="00CC300E"/>
    <w:rsid w:val="00CC5742"/>
    <w:rsid w:val="00CE14B6"/>
    <w:rsid w:val="00CF1860"/>
    <w:rsid w:val="00CF557D"/>
    <w:rsid w:val="00CF7C8C"/>
    <w:rsid w:val="00D0501F"/>
    <w:rsid w:val="00D07709"/>
    <w:rsid w:val="00D25FD9"/>
    <w:rsid w:val="00D57C01"/>
    <w:rsid w:val="00D724AC"/>
    <w:rsid w:val="00D92485"/>
    <w:rsid w:val="00D97F2C"/>
    <w:rsid w:val="00DB517E"/>
    <w:rsid w:val="00DD0950"/>
    <w:rsid w:val="00DD362B"/>
    <w:rsid w:val="00DD3AC1"/>
    <w:rsid w:val="00E01A18"/>
    <w:rsid w:val="00E37E2D"/>
    <w:rsid w:val="00E61C84"/>
    <w:rsid w:val="00E6423F"/>
    <w:rsid w:val="00E806E8"/>
    <w:rsid w:val="00E8257E"/>
    <w:rsid w:val="00EA3A6F"/>
    <w:rsid w:val="00EB37DB"/>
    <w:rsid w:val="00EC4813"/>
    <w:rsid w:val="00EF3B78"/>
    <w:rsid w:val="00F03D89"/>
    <w:rsid w:val="00F073BF"/>
    <w:rsid w:val="00F20597"/>
    <w:rsid w:val="00F33410"/>
    <w:rsid w:val="00F33D34"/>
    <w:rsid w:val="00F457D5"/>
    <w:rsid w:val="00F57B7C"/>
    <w:rsid w:val="00F6144D"/>
    <w:rsid w:val="00F65714"/>
    <w:rsid w:val="00F75EC7"/>
    <w:rsid w:val="00F83854"/>
    <w:rsid w:val="00FC34AE"/>
    <w:rsid w:val="00FC56A3"/>
    <w:rsid w:val="00FD3F95"/>
    <w:rsid w:val="00FF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9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F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749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7D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2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3DDF"/>
  </w:style>
  <w:style w:type="paragraph" w:styleId="aa">
    <w:name w:val="footer"/>
    <w:basedOn w:val="a"/>
    <w:link w:val="ab"/>
    <w:uiPriority w:val="99"/>
    <w:semiHidden/>
    <w:unhideWhenUsed/>
    <w:rsid w:val="0022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23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iakosmi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F2743-4286-4F2E-8024-35AB56E3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dcterms:created xsi:type="dcterms:W3CDTF">2017-03-02T18:18:00Z</dcterms:created>
  <dcterms:modified xsi:type="dcterms:W3CDTF">2017-03-02T18:18:00Z</dcterms:modified>
</cp:coreProperties>
</file>