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4EDF" w:rsidRPr="00504EDF" w:rsidTr="00504EDF">
        <w:tc>
          <w:tcPr>
            <w:tcW w:w="4785" w:type="dxa"/>
          </w:tcPr>
          <w:p w:rsidR="00504EDF" w:rsidRPr="00504EDF" w:rsidRDefault="00504EDF" w:rsidP="00504EDF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4786" w:type="dxa"/>
          </w:tcPr>
          <w:p w:rsidR="00504EDF" w:rsidRPr="00504EDF" w:rsidRDefault="00504EDF">
            <w:pPr>
              <w:rPr>
                <w:b/>
              </w:rPr>
            </w:pPr>
            <w:r w:rsidRPr="00504EDF">
              <w:rPr>
                <w:b/>
              </w:rPr>
              <w:t>Перевод</w:t>
            </w:r>
          </w:p>
        </w:tc>
      </w:tr>
      <w:tr w:rsidR="00504EDF" w:rsidRPr="00504EDF" w:rsidTr="00504EDF">
        <w:tc>
          <w:tcPr>
            <w:tcW w:w="4785" w:type="dxa"/>
          </w:tcPr>
          <w:p w:rsidR="00504EDF" w:rsidRPr="00504EDF" w:rsidRDefault="00504EDF" w:rsidP="00504EDF">
            <w:pPr>
              <w:rPr>
                <w:lang w:val="en-US"/>
              </w:rPr>
            </w:pPr>
            <w:r w:rsidRPr="00504EDF">
              <w:rPr>
                <w:b/>
                <w:bCs/>
                <w:lang w:val="en-US"/>
              </w:rPr>
              <w:t xml:space="preserve">Title of Study: </w:t>
            </w:r>
            <w:r w:rsidRPr="00504EDF">
              <w:rPr>
                <w:lang w:val="en-US"/>
              </w:rPr>
              <w:t>A Long-Term Follow up Study to Evaluate the Safety and Efficacy in Transplant</w:t>
            </w:r>
          </w:p>
          <w:p w:rsidR="00504EDF" w:rsidRPr="00504EDF" w:rsidRDefault="00504EDF" w:rsidP="00504EDF">
            <w:pPr>
              <w:rPr>
                <w:lang w:val="en-US"/>
              </w:rPr>
            </w:pPr>
            <w:r w:rsidRPr="00504EDF">
              <w:rPr>
                <w:lang w:val="en-US"/>
              </w:rPr>
              <w:t xml:space="preserve">Recipients Treated with Modified Release </w:t>
            </w:r>
            <w:proofErr w:type="spellStart"/>
            <w:r w:rsidRPr="00504EDF">
              <w:rPr>
                <w:bCs/>
                <w:lang w:val="en-US"/>
              </w:rPr>
              <w:t>Bicalutamide</w:t>
            </w:r>
            <w:proofErr w:type="spellEnd"/>
            <w:r w:rsidRPr="00504EDF">
              <w:rPr>
                <w:lang w:val="en-US"/>
              </w:rPr>
              <w:t>, FK506E (MR4), Based Immunosuppression Regimen.</w:t>
            </w:r>
          </w:p>
          <w:p w:rsidR="00504EDF" w:rsidRPr="00504EDF" w:rsidRDefault="00504EDF" w:rsidP="00504EDF">
            <w:pPr>
              <w:rPr>
                <w:lang w:val="en-US"/>
              </w:rPr>
            </w:pPr>
          </w:p>
          <w:p w:rsidR="00504EDF" w:rsidRPr="00504EDF" w:rsidRDefault="00504EDF" w:rsidP="00504EDF">
            <w:pPr>
              <w:rPr>
                <w:lang w:val="en-US"/>
              </w:rPr>
            </w:pPr>
          </w:p>
          <w:p w:rsidR="00504EDF" w:rsidRPr="00504EDF" w:rsidRDefault="00504EDF" w:rsidP="00504EDF">
            <w:pPr>
              <w:rPr>
                <w:lang w:val="en-US"/>
              </w:rPr>
            </w:pPr>
            <w:r w:rsidRPr="00504EDF">
              <w:rPr>
                <w:b/>
                <w:bCs/>
                <w:lang w:val="en-US"/>
              </w:rPr>
              <w:t xml:space="preserve">Study Design: </w:t>
            </w:r>
            <w:r w:rsidRPr="00504EDF">
              <w:rPr>
                <w:lang w:val="en-US"/>
              </w:rPr>
              <w:t xml:space="preserve">This is a phase III, multicenter, open, prospective, single-arm study of MR4 in transplant recipients previously enrolled in the following trials: phase II </w:t>
            </w:r>
            <w:r w:rsidRPr="00504EDF">
              <w:rPr>
                <w:i/>
                <w:iCs/>
                <w:lang w:val="en-US"/>
              </w:rPr>
              <w:t xml:space="preserve">de novo </w:t>
            </w:r>
            <w:r w:rsidRPr="00504EDF">
              <w:rPr>
                <w:lang w:val="en-US"/>
              </w:rPr>
              <w:t>kidney, phase II kidney conversion.</w:t>
            </w:r>
          </w:p>
          <w:p w:rsidR="00504EDF" w:rsidRPr="00504EDF" w:rsidRDefault="00504EDF" w:rsidP="00504EDF">
            <w:pPr>
              <w:rPr>
                <w:lang w:val="en-US"/>
              </w:rPr>
            </w:pPr>
          </w:p>
          <w:p w:rsidR="00504EDF" w:rsidRPr="00504EDF" w:rsidRDefault="00504EDF" w:rsidP="00504EDF">
            <w:pPr>
              <w:rPr>
                <w:lang w:val="en-US"/>
              </w:rPr>
            </w:pPr>
          </w:p>
          <w:p w:rsidR="00504EDF" w:rsidRPr="00504EDF" w:rsidRDefault="00504EDF" w:rsidP="00504EDF">
            <w:pPr>
              <w:rPr>
                <w:lang w:val="en-US"/>
              </w:rPr>
            </w:pPr>
          </w:p>
          <w:p w:rsidR="00504EDF" w:rsidRPr="00504EDF" w:rsidRDefault="00504EDF" w:rsidP="00504EDF">
            <w:pPr>
              <w:rPr>
                <w:lang w:val="en-US"/>
              </w:rPr>
            </w:pPr>
          </w:p>
          <w:p w:rsidR="00504EDF" w:rsidRPr="00504EDF" w:rsidRDefault="00504EDF" w:rsidP="00504EDF">
            <w:pPr>
              <w:rPr>
                <w:lang w:val="en-US"/>
              </w:rPr>
            </w:pPr>
          </w:p>
          <w:p w:rsidR="00504EDF" w:rsidRPr="00504EDF" w:rsidRDefault="00504EDF" w:rsidP="00504EDF">
            <w:pPr>
              <w:rPr>
                <w:lang w:val="en-US"/>
              </w:rPr>
            </w:pPr>
            <w:r w:rsidRPr="00504EDF">
              <w:rPr>
                <w:b/>
                <w:bCs/>
                <w:lang w:val="en-US"/>
              </w:rPr>
              <w:t xml:space="preserve">Analysis Sets and Subject Disposition: </w:t>
            </w:r>
            <w:r w:rsidRPr="00504EDF">
              <w:rPr>
                <w:lang w:val="en-US"/>
              </w:rPr>
              <w:t>In total, 850 subjects participated in the study, 725 subjects (85.3%) completed the study. The rate of premature study withdrawal was 12.6%. An adverse event was the most common reason for premature study withdrawal. The overall incidence of graft loss was 2.8%.There appears to be no sex-related differences in the incidence of glucose metabolism disorders. The adverse events reported during the study were consistent with the known safety profile of systemic tacrolimus.</w:t>
            </w:r>
          </w:p>
          <w:p w:rsidR="00504EDF" w:rsidRPr="00504EDF" w:rsidRDefault="00504EDF" w:rsidP="00504EDF">
            <w:pPr>
              <w:rPr>
                <w:lang w:val="en-US"/>
              </w:rPr>
            </w:pPr>
            <w:r w:rsidRPr="00504EDF">
              <w:rPr>
                <w:lang w:val="en-US"/>
              </w:rPr>
              <w:t>Although there were some differences in the incidence of individual adverse events, there was no</w:t>
            </w:r>
          </w:p>
          <w:p w:rsidR="00504EDF" w:rsidRPr="00504EDF" w:rsidRDefault="00504EDF" w:rsidP="00504EDF">
            <w:pPr>
              <w:rPr>
                <w:lang w:val="en-US"/>
              </w:rPr>
            </w:pPr>
            <w:proofErr w:type="gramStart"/>
            <w:r w:rsidRPr="00504EDF">
              <w:rPr>
                <w:lang w:val="en-US"/>
              </w:rPr>
              <w:t>marked</w:t>
            </w:r>
            <w:proofErr w:type="gramEnd"/>
            <w:r w:rsidRPr="00504EDF">
              <w:rPr>
                <w:lang w:val="en-US"/>
              </w:rPr>
              <w:t xml:space="preserve"> effect of sex on the safety profile of MR4.</w:t>
            </w:r>
          </w:p>
          <w:p w:rsidR="00504EDF" w:rsidRPr="00504EDF" w:rsidRDefault="00504EDF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504EDF" w:rsidRPr="00504EDF" w:rsidRDefault="00504EDF" w:rsidP="00504EDF">
            <w:pPr>
              <w:rPr>
                <w:b/>
                <w:bCs/>
              </w:rPr>
            </w:pPr>
            <w:r w:rsidRPr="00504EDF">
              <w:rPr>
                <w:b/>
                <w:bCs/>
              </w:rPr>
              <w:t xml:space="preserve">Название клинического исследования: </w:t>
            </w:r>
            <w:r w:rsidRPr="00504EDF">
              <w:t>Длительное проспективное исследование для оценки безопасности и эффективности у</w:t>
            </w:r>
            <w:r w:rsidRPr="00504EDF">
              <w:rPr>
                <w:b/>
                <w:bCs/>
              </w:rPr>
              <w:t xml:space="preserve"> </w:t>
            </w:r>
            <w:r w:rsidRPr="00504EDF">
              <w:rPr>
                <w:bCs/>
              </w:rPr>
              <w:t>пациентов после трансплантации.</w:t>
            </w:r>
          </w:p>
          <w:p w:rsidR="00504EDF" w:rsidRPr="00504EDF" w:rsidRDefault="00504EDF" w:rsidP="00504EDF">
            <w:pPr>
              <w:rPr>
                <w:b/>
                <w:bCs/>
              </w:rPr>
            </w:pPr>
            <w:r w:rsidRPr="00504EDF">
              <w:t xml:space="preserve">Реципиенты, получающие </w:t>
            </w:r>
            <w:proofErr w:type="spellStart"/>
            <w:r w:rsidRPr="00504EDF">
              <w:t>бикалутамид</w:t>
            </w:r>
            <w:proofErr w:type="spellEnd"/>
            <w:r w:rsidRPr="00504EDF">
              <w:t xml:space="preserve"> с модифицированным высвобождением, </w:t>
            </w:r>
            <w:r w:rsidRPr="00504EDF">
              <w:rPr>
                <w:lang w:val="en-US"/>
              </w:rPr>
              <w:t>FK</w:t>
            </w:r>
            <w:r w:rsidRPr="00504EDF">
              <w:t>506</w:t>
            </w:r>
            <w:r w:rsidRPr="00504EDF">
              <w:rPr>
                <w:lang w:val="en-US"/>
              </w:rPr>
              <w:t>E</w:t>
            </w:r>
            <w:r w:rsidRPr="00504EDF">
              <w:t xml:space="preserve"> (</w:t>
            </w:r>
            <w:r w:rsidRPr="00504EDF">
              <w:rPr>
                <w:lang w:val="en-US"/>
              </w:rPr>
              <w:t>MR</w:t>
            </w:r>
            <w:r w:rsidRPr="00504EDF">
              <w:t xml:space="preserve">4), с применением </w:t>
            </w:r>
            <w:proofErr w:type="spellStart"/>
            <w:r w:rsidRPr="00504EDF">
              <w:rPr>
                <w:bCs/>
              </w:rPr>
              <w:t>иммуносупрессивной</w:t>
            </w:r>
            <w:proofErr w:type="spellEnd"/>
            <w:r w:rsidRPr="00504EDF">
              <w:rPr>
                <w:bCs/>
              </w:rPr>
              <w:t xml:space="preserve"> терапии</w:t>
            </w:r>
            <w:r w:rsidRPr="00504EDF">
              <w:t>.</w:t>
            </w:r>
          </w:p>
          <w:p w:rsidR="00504EDF" w:rsidRPr="00504EDF" w:rsidRDefault="00504EDF" w:rsidP="00504EDF">
            <w:r w:rsidRPr="00504EDF">
              <w:rPr>
                <w:b/>
                <w:bCs/>
              </w:rPr>
              <w:t xml:space="preserve">Дизайн исследования: </w:t>
            </w:r>
            <w:r w:rsidRPr="00504EDF">
              <w:t>это многоцентровое, открытое, проспективно</w:t>
            </w:r>
            <w:bookmarkStart w:id="0" w:name="_GoBack"/>
            <w:bookmarkEnd w:id="0"/>
            <w:r w:rsidRPr="00504EDF">
              <w:t xml:space="preserve">е, неконтролируемое исследование фазы </w:t>
            </w:r>
            <w:r w:rsidRPr="00504EDF">
              <w:rPr>
                <w:lang w:val="en-US"/>
              </w:rPr>
              <w:t>III</w:t>
            </w:r>
            <w:r w:rsidRPr="00504EDF">
              <w:t xml:space="preserve"> модифицированного высвобождения (</w:t>
            </w:r>
            <w:r w:rsidRPr="00504EDF">
              <w:rPr>
                <w:lang w:val="en-US"/>
              </w:rPr>
              <w:t>MR</w:t>
            </w:r>
            <w:r w:rsidRPr="00504EDF">
              <w:t>4) у</w:t>
            </w:r>
            <w:r w:rsidRPr="00504EDF">
              <w:rPr>
                <w:b/>
                <w:bCs/>
              </w:rPr>
              <w:t xml:space="preserve"> </w:t>
            </w:r>
            <w:r w:rsidRPr="00504EDF">
              <w:rPr>
                <w:bCs/>
              </w:rPr>
              <w:t>пациентов после трансплантации</w:t>
            </w:r>
            <w:r w:rsidRPr="00504EDF">
              <w:t xml:space="preserve">, ранее вовлеченных в следующие испытания: фаза </w:t>
            </w:r>
            <w:r w:rsidRPr="00504EDF">
              <w:rPr>
                <w:lang w:val="en-US"/>
              </w:rPr>
              <w:t>II</w:t>
            </w:r>
            <w:r w:rsidRPr="00504EDF">
              <w:t xml:space="preserve"> </w:t>
            </w:r>
            <w:r w:rsidRPr="00504EDF">
              <w:rPr>
                <w:i/>
                <w:iCs/>
              </w:rPr>
              <w:t>испытание с применением одного препарата после трансплантации почки</w:t>
            </w:r>
            <w:r w:rsidRPr="00504EDF">
              <w:t xml:space="preserve">, фаза </w:t>
            </w:r>
            <w:r w:rsidRPr="00504EDF">
              <w:rPr>
                <w:lang w:val="en-US"/>
              </w:rPr>
              <w:t>II</w:t>
            </w:r>
            <w:r w:rsidRPr="00504EDF">
              <w:t xml:space="preserve"> испытание с переводом на другой препарат после трансплантации почки.</w:t>
            </w:r>
          </w:p>
          <w:p w:rsidR="00504EDF" w:rsidRPr="00504EDF" w:rsidRDefault="00504EDF" w:rsidP="00504EDF">
            <w:r w:rsidRPr="00504EDF">
              <w:rPr>
                <w:b/>
                <w:bCs/>
              </w:rPr>
              <w:t xml:space="preserve">Анализируемая популяция и распределение пациентов: </w:t>
            </w:r>
            <w:r w:rsidRPr="00504EDF">
              <w:t xml:space="preserve">в </w:t>
            </w:r>
            <w:proofErr w:type="gramStart"/>
            <w:r w:rsidRPr="00504EDF">
              <w:t>общем</w:t>
            </w:r>
            <w:proofErr w:type="gramEnd"/>
            <w:r w:rsidRPr="00504EDF">
              <w:t xml:space="preserve"> в исследовании приняли участие 850 субъектов, 725 субъектов (85,3%) завершили исследование. Процент преждевременного вывода пациентов из исследования составил 12,6%. Наиболее распространенной причиной вывода пациентов из исследования является нежелательный эффект. Общее частота отторжения трансплантата составила 2,8%. По-видимому, проявление нарушений метаболизма глюкозы не зависело от половой принадлежности. Нежелательные события, наблюдаемые в ходе исследования, согласуются с известным профилем безопасности системного </w:t>
            </w:r>
            <w:proofErr w:type="spellStart"/>
            <w:r w:rsidRPr="00504EDF">
              <w:t>такролимуса</w:t>
            </w:r>
            <w:proofErr w:type="spellEnd"/>
            <w:r w:rsidRPr="00504EDF">
              <w:t>.</w:t>
            </w:r>
          </w:p>
          <w:p w:rsidR="00504EDF" w:rsidRPr="00504EDF" w:rsidRDefault="00504EDF" w:rsidP="00504EDF">
            <w:r w:rsidRPr="00504EDF">
              <w:t xml:space="preserve">Хотя наблюдались некоторые различия в частоте появления индивидуальных нежелательных явлений, заметного влияния половой принадлежности на профиль безопасности </w:t>
            </w:r>
            <w:r w:rsidRPr="00504EDF">
              <w:rPr>
                <w:lang w:val="en-US"/>
              </w:rPr>
              <w:t>MR</w:t>
            </w:r>
            <w:r w:rsidRPr="00504EDF">
              <w:t>4 не наблюдалось.</w:t>
            </w:r>
          </w:p>
          <w:p w:rsidR="00504EDF" w:rsidRPr="00504EDF" w:rsidRDefault="00504EDF"/>
        </w:tc>
      </w:tr>
    </w:tbl>
    <w:p w:rsidR="001D5226" w:rsidRPr="00504EDF" w:rsidRDefault="001D5226"/>
    <w:sectPr w:rsidR="001D5226" w:rsidRPr="0050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ugYhOaZakXDceJ8D21Z8Q3mCRg=" w:salt="zae8G964owGsgKxEt6WvA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DF"/>
    <w:rsid w:val="001D5226"/>
    <w:rsid w:val="00274753"/>
    <w:rsid w:val="0050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2016-05-01T18:13:00Z</dcterms:created>
  <dcterms:modified xsi:type="dcterms:W3CDTF">2016-05-01T18:27:00Z</dcterms:modified>
</cp:coreProperties>
</file>