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87C52" w14:textId="77777777" w:rsidR="00C263E6" w:rsidRDefault="00C263E6" w:rsidP="00C059B3">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Перевод с русского на голландский язык.</w:t>
      </w:r>
    </w:p>
    <w:p w14:paraId="4FD632D9" w14:textId="77777777" w:rsidR="00C263E6" w:rsidRDefault="00C263E6" w:rsidP="00C059B3">
      <w:pPr>
        <w:shd w:val="clear" w:color="auto" w:fill="FFFFFF"/>
        <w:rPr>
          <w:rFonts w:ascii="Times New Roman" w:eastAsia="Times New Roman" w:hAnsi="Times New Roman" w:cs="Times New Roman"/>
          <w:color w:val="000000"/>
        </w:rPr>
      </w:pPr>
    </w:p>
    <w:p w14:paraId="67699F99" w14:textId="77777777" w:rsidR="00C263E6" w:rsidRDefault="00C263E6" w:rsidP="00C059B3">
      <w:pPr>
        <w:shd w:val="clear" w:color="auto" w:fill="FFFFFF"/>
        <w:rPr>
          <w:rFonts w:ascii="Times New Roman" w:eastAsia="Times New Roman" w:hAnsi="Times New Roman" w:cs="Times New Roman"/>
          <w:color w:val="000000"/>
        </w:rPr>
      </w:pPr>
    </w:p>
    <w:p w14:paraId="5A1C9895" w14:textId="77777777" w:rsidR="00C059B3" w:rsidRPr="00C059B3" w:rsidRDefault="00C059B3" w:rsidP="00C059B3">
      <w:pPr>
        <w:shd w:val="clear" w:color="auto" w:fill="FFFFFF"/>
        <w:rPr>
          <w:rFonts w:ascii="Calibri" w:eastAsia="Times New Roman" w:hAnsi="Calibri" w:cs="Times New Roman"/>
          <w:color w:val="000000"/>
        </w:rPr>
      </w:pPr>
      <w:bookmarkStart w:id="0" w:name="_GoBack"/>
      <w:bookmarkEnd w:id="0"/>
      <w:r>
        <w:rPr>
          <w:rFonts w:ascii="Calibri" w:eastAsia="Times New Roman" w:hAnsi="Calibri" w:cs="Times New Roman"/>
          <w:color w:val="000000"/>
        </w:rPr>
        <w:br/>
        <w:t>Inhoud</w:t>
      </w:r>
      <w:r>
        <w:rPr>
          <w:rFonts w:ascii="Calibri" w:eastAsia="Times New Roman" w:hAnsi="Calibri" w:cs="Times New Roman"/>
          <w:color w:val="000000"/>
        </w:rPr>
        <w:br/>
        <w:t>Inleiding ......…………………………………………………………………………………………………...</w:t>
      </w:r>
      <w:r w:rsidRPr="00C059B3">
        <w:rPr>
          <w:rFonts w:ascii="Calibri" w:eastAsia="Times New Roman" w:hAnsi="Calibri" w:cs="Times New Roman"/>
          <w:color w:val="000000"/>
        </w:rPr>
        <w:t>3</w:t>
      </w:r>
      <w:r w:rsidRPr="00C059B3">
        <w:rPr>
          <w:rFonts w:ascii="Calibri" w:eastAsia="Times New Roman" w:hAnsi="Calibri" w:cs="Times New Roman"/>
          <w:color w:val="000000"/>
        </w:rPr>
        <w:br/>
      </w:r>
      <w:r w:rsidRPr="00C059B3">
        <w:rPr>
          <w:rFonts w:ascii="Calibri" w:eastAsia="Times New Roman" w:hAnsi="Calibri" w:cs="Times New Roman"/>
          <w:b/>
          <w:color w:val="000000"/>
        </w:rPr>
        <w:t>Hoofdstuk 1</w:t>
      </w:r>
      <w:r>
        <w:rPr>
          <w:rFonts w:ascii="Calibri" w:eastAsia="Times New Roman" w:hAnsi="Calibri" w:cs="Times New Roman"/>
          <w:color w:val="000000"/>
        </w:rPr>
        <w:t>.</w:t>
      </w:r>
      <w:r w:rsidRPr="00C059B3">
        <w:rPr>
          <w:rFonts w:ascii="Calibri" w:eastAsia="Times New Roman" w:hAnsi="Calibri" w:cs="Times New Roman"/>
          <w:color w:val="000000"/>
        </w:rPr>
        <w:t xml:space="preserve"> Het lezen als een sociaal en cultureel fenomeen </w:t>
      </w:r>
      <w:r>
        <w:rPr>
          <w:rFonts w:ascii="Calibri" w:eastAsia="Times New Roman" w:hAnsi="Calibri" w:cs="Times New Roman"/>
          <w:color w:val="000000"/>
        </w:rPr>
        <w:t>…………………..…..</w:t>
      </w:r>
      <w:r w:rsidRPr="00C059B3">
        <w:rPr>
          <w:rFonts w:ascii="Calibri" w:eastAsia="Times New Roman" w:hAnsi="Calibri" w:cs="Times New Roman"/>
          <w:color w:val="000000"/>
        </w:rPr>
        <w:t>7</w:t>
      </w:r>
      <w:r w:rsidRPr="00C059B3">
        <w:rPr>
          <w:rFonts w:ascii="Calibri" w:eastAsia="Times New Roman" w:hAnsi="Calibri" w:cs="Times New Roman"/>
          <w:color w:val="000000"/>
        </w:rPr>
        <w:br/>
        <w:t>1.1 Lezen: basisconcepten en types ...................................................</w:t>
      </w:r>
      <w:r>
        <w:rPr>
          <w:rFonts w:ascii="Calibri" w:eastAsia="Times New Roman" w:hAnsi="Calibri" w:cs="Times New Roman"/>
          <w:color w:val="000000"/>
        </w:rPr>
        <w:t>................ 7</w:t>
      </w:r>
      <w:r w:rsidRPr="00C059B3">
        <w:rPr>
          <w:rFonts w:ascii="Calibri" w:eastAsia="Times New Roman" w:hAnsi="Calibri" w:cs="Times New Roman"/>
          <w:color w:val="000000"/>
        </w:rPr>
        <w:br/>
        <w:t>1.2 Impact van de informatietechnologie op het leesproces ........................... 22</w:t>
      </w:r>
      <w:r w:rsidRPr="00C059B3">
        <w:rPr>
          <w:rFonts w:ascii="Calibri" w:eastAsia="Times New Roman" w:hAnsi="Calibri" w:cs="Times New Roman"/>
          <w:color w:val="000000"/>
        </w:rPr>
        <w:br/>
        <w:t>1.3.Tijdelijke vormen van vooruitgang van het lezen onder jonger</w:t>
      </w:r>
      <w:r>
        <w:rPr>
          <w:rFonts w:ascii="Calibri" w:eastAsia="Times New Roman" w:hAnsi="Calibri" w:cs="Times New Roman"/>
          <w:color w:val="000000"/>
        </w:rPr>
        <w:t>en ..............</w:t>
      </w:r>
      <w:r w:rsidRPr="00C059B3">
        <w:rPr>
          <w:rFonts w:ascii="Calibri" w:eastAsia="Times New Roman" w:hAnsi="Calibri" w:cs="Times New Roman"/>
          <w:color w:val="000000"/>
        </w:rPr>
        <w:t>33</w:t>
      </w:r>
      <w:r w:rsidRPr="00C059B3">
        <w:rPr>
          <w:rFonts w:ascii="Calibri" w:eastAsia="Times New Roman" w:hAnsi="Calibri" w:cs="Times New Roman"/>
          <w:color w:val="000000"/>
        </w:rPr>
        <w:br/>
      </w:r>
      <w:r w:rsidRPr="00C059B3">
        <w:rPr>
          <w:rFonts w:ascii="Calibri" w:eastAsia="Times New Roman" w:hAnsi="Calibri" w:cs="Times New Roman"/>
          <w:color w:val="000000"/>
        </w:rPr>
        <w:br/>
      </w:r>
      <w:r w:rsidRPr="00C059B3">
        <w:rPr>
          <w:rFonts w:ascii="Calibri" w:eastAsia="Times New Roman" w:hAnsi="Calibri" w:cs="Times New Roman"/>
          <w:b/>
          <w:color w:val="000000"/>
        </w:rPr>
        <w:t>Hoofdstuk 2.</w:t>
      </w:r>
      <w:r w:rsidRPr="00C059B3">
        <w:rPr>
          <w:rFonts w:ascii="Calibri" w:eastAsia="Times New Roman" w:hAnsi="Calibri" w:cs="Times New Roman"/>
          <w:color w:val="000000"/>
        </w:rPr>
        <w:t xml:space="preserve"> Organisatorische vormen van lezen steun ...........</w:t>
      </w:r>
      <w:r>
        <w:rPr>
          <w:rFonts w:ascii="Calibri" w:eastAsia="Times New Roman" w:hAnsi="Calibri" w:cs="Times New Roman"/>
          <w:color w:val="000000"/>
        </w:rPr>
        <w:t>........................</w:t>
      </w:r>
      <w:r w:rsidRPr="00C059B3">
        <w:rPr>
          <w:rFonts w:ascii="Calibri" w:eastAsia="Times New Roman" w:hAnsi="Calibri" w:cs="Times New Roman"/>
          <w:color w:val="000000"/>
        </w:rPr>
        <w:t>40</w:t>
      </w:r>
      <w:r w:rsidRPr="00C059B3">
        <w:rPr>
          <w:rFonts w:ascii="Calibri" w:eastAsia="Times New Roman" w:hAnsi="Calibri" w:cs="Times New Roman"/>
          <w:color w:val="000000"/>
        </w:rPr>
        <w:br/>
        <w:t>2.1 De uitvoering van het National Reading Program: belangrijkste trends</w:t>
      </w:r>
      <w:r>
        <w:rPr>
          <w:rFonts w:ascii="Calibri" w:eastAsia="Times New Roman" w:hAnsi="Calibri" w:cs="Times New Roman"/>
          <w:color w:val="000000"/>
        </w:rPr>
        <w:t>.</w:t>
      </w:r>
      <w:r w:rsidRPr="00C059B3">
        <w:rPr>
          <w:rFonts w:ascii="Calibri" w:eastAsia="Times New Roman" w:hAnsi="Calibri" w:cs="Times New Roman"/>
          <w:color w:val="000000"/>
        </w:rPr>
        <w:t>..... 40</w:t>
      </w:r>
      <w:r w:rsidRPr="00C059B3">
        <w:rPr>
          <w:rFonts w:ascii="Calibri" w:eastAsia="Times New Roman" w:hAnsi="Calibri" w:cs="Times New Roman"/>
          <w:color w:val="000000"/>
        </w:rPr>
        <w:br/>
        <w:t>2.2. Activiteitencentra van boeken en het lezen in het Russisch ..</w:t>
      </w:r>
      <w:r>
        <w:rPr>
          <w:rFonts w:ascii="Calibri" w:eastAsia="Times New Roman" w:hAnsi="Calibri" w:cs="Times New Roman"/>
          <w:color w:val="000000"/>
        </w:rPr>
        <w:t>........</w:t>
      </w:r>
      <w:r w:rsidRPr="00C059B3">
        <w:rPr>
          <w:rFonts w:ascii="Calibri" w:eastAsia="Times New Roman" w:hAnsi="Calibri" w:cs="Times New Roman"/>
          <w:color w:val="000000"/>
        </w:rPr>
        <w:t>............ 49</w:t>
      </w:r>
      <w:r w:rsidRPr="00C059B3">
        <w:rPr>
          <w:rFonts w:ascii="Calibri" w:eastAsia="Times New Roman" w:hAnsi="Calibri" w:cs="Times New Roman"/>
          <w:color w:val="000000"/>
        </w:rPr>
        <w:br/>
        <w:t>2,3. Activiteit boek centra in de vorming van de publieke interesse in lezen ............................................................................................. .. ... ..60</w:t>
      </w:r>
      <w:r w:rsidRPr="00C059B3">
        <w:rPr>
          <w:rFonts w:ascii="Calibri" w:eastAsia="Times New Roman" w:hAnsi="Calibri" w:cs="Times New Roman"/>
          <w:color w:val="000000"/>
        </w:rPr>
        <w:br/>
        <w:t>2.4 De huidige trends van de jeugd te lezen (op basis van een vragenlijst Oryol studenten) ................................................ .. ............... ... 69</w:t>
      </w:r>
      <w:r w:rsidRPr="00C059B3">
        <w:rPr>
          <w:rFonts w:ascii="Calibri" w:eastAsia="Times New Roman" w:hAnsi="Calibri" w:cs="Times New Roman"/>
          <w:color w:val="000000"/>
        </w:rPr>
        <w:br/>
      </w:r>
      <w:r w:rsidRPr="00C059B3">
        <w:rPr>
          <w:rFonts w:ascii="Calibri" w:eastAsia="Times New Roman" w:hAnsi="Calibri" w:cs="Times New Roman"/>
          <w:color w:val="000000"/>
        </w:rPr>
        <w:br/>
        <w:t>Conclusie ................................................... ................................ ............ 83</w:t>
      </w:r>
      <w:r w:rsidRPr="00C059B3">
        <w:rPr>
          <w:rFonts w:ascii="Calibri" w:eastAsia="Times New Roman" w:hAnsi="Calibri" w:cs="Times New Roman"/>
          <w:color w:val="000000"/>
        </w:rPr>
        <w:br/>
        <w:t>Referenties ............ ... ............................................................ .......... 88</w:t>
      </w:r>
      <w:r w:rsidRPr="00C059B3">
        <w:rPr>
          <w:rFonts w:ascii="Calibri" w:eastAsia="Times New Roman" w:hAnsi="Calibri" w:cs="Times New Roman"/>
          <w:color w:val="000000"/>
        </w:rPr>
        <w:br/>
        <w:t>Toepassingen .............................................................................. ..... 100</w:t>
      </w:r>
      <w:r w:rsidRPr="00C059B3">
        <w:rPr>
          <w:rFonts w:ascii="Calibri" w:eastAsia="Times New Roman" w:hAnsi="Calibri" w:cs="Times New Roman"/>
          <w:color w:val="000000"/>
        </w:rPr>
        <w:br/>
      </w:r>
      <w:r w:rsidRPr="00C059B3">
        <w:rPr>
          <w:rFonts w:ascii="Calibri" w:eastAsia="Times New Roman" w:hAnsi="Calibri" w:cs="Times New Roman"/>
          <w:color w:val="000000"/>
        </w:rPr>
        <w:br/>
        <w:t>introductie</w:t>
      </w:r>
      <w:r w:rsidRPr="00C059B3">
        <w:rPr>
          <w:rFonts w:ascii="Calibri" w:eastAsia="Times New Roman" w:hAnsi="Calibri" w:cs="Times New Roman"/>
          <w:color w:val="000000"/>
        </w:rPr>
        <w:br/>
        <w:t>Het wordt algemeen erkend dat het boek en het lezen een uniek cultureel fenomeen is. </w:t>
      </w:r>
      <w:r w:rsidRPr="00C059B3">
        <w:rPr>
          <w:rFonts w:ascii="Calibri" w:eastAsia="Times New Roman" w:hAnsi="Calibri" w:cs="Times New Roman"/>
          <w:color w:val="000000"/>
        </w:rPr>
        <w:br/>
        <w:t>Sinds de XIXe eeuw en tot voor kort bezet In de Russische cultuur,literatuur een belangrijke positie.</w:t>
      </w:r>
      <w:r w:rsidRPr="00C059B3">
        <w:rPr>
          <w:rFonts w:ascii="Calibri" w:eastAsia="Times New Roman" w:hAnsi="Calibri" w:cs="Times New Roman"/>
          <w:color w:val="000000"/>
        </w:rPr>
        <w:br/>
      </w:r>
      <w:r w:rsidRPr="00C059B3">
        <w:rPr>
          <w:rFonts w:ascii="Calibri" w:eastAsia="Times New Roman" w:hAnsi="Calibri" w:cs="Times New Roman"/>
          <w:color w:val="000000"/>
        </w:rPr>
        <w:br/>
        <w:t>Focussen op het gedrukte woord om volledig te voldoen aan onze nationale eigenaardigheden/ vaardigheden. </w:t>
      </w:r>
      <w:r w:rsidRPr="00C059B3">
        <w:rPr>
          <w:rFonts w:ascii="Calibri" w:eastAsia="Times New Roman" w:hAnsi="Calibri" w:cs="Times New Roman"/>
          <w:color w:val="000000"/>
        </w:rPr>
        <w:br/>
        <w:t>Ons land wordt beschouwd als het meest populaire in de wereld.</w:t>
      </w:r>
      <w:r w:rsidRPr="00C059B3">
        <w:rPr>
          <w:rFonts w:ascii="Calibri" w:eastAsia="Times New Roman" w:hAnsi="Calibri" w:cs="Times New Roman"/>
          <w:color w:val="000000"/>
        </w:rPr>
        <w:br/>
      </w:r>
      <w:r w:rsidRPr="00C059B3">
        <w:rPr>
          <w:rFonts w:ascii="Calibri" w:eastAsia="Times New Roman" w:hAnsi="Calibri" w:cs="Times New Roman"/>
          <w:color w:val="000000"/>
        </w:rPr>
        <w:br/>
        <w:t>Vandaag de dag geven de feiten onvermijdelijk weer dat met verminderde leesvaardigheid , het Russische</w:t>
      </w:r>
    </w:p>
    <w:p w14:paraId="16166A77" w14:textId="77777777" w:rsidR="00C059B3" w:rsidRPr="00C059B3" w:rsidRDefault="00C059B3" w:rsidP="00C059B3">
      <w:pPr>
        <w:shd w:val="clear" w:color="auto" w:fill="FFFFFF"/>
        <w:rPr>
          <w:rFonts w:ascii="Calibri" w:eastAsia="Times New Roman" w:hAnsi="Calibri" w:cs="Times New Roman"/>
          <w:color w:val="000000"/>
        </w:rPr>
      </w:pPr>
      <w:r w:rsidRPr="00C059B3">
        <w:rPr>
          <w:rFonts w:ascii="Calibri" w:eastAsia="Times New Roman" w:hAnsi="Calibri" w:cs="Times New Roman"/>
          <w:color w:val="000000"/>
        </w:rPr>
        <w:t>boek aan waarde verliest.</w:t>
      </w:r>
    </w:p>
    <w:p w14:paraId="74FF2501" w14:textId="77777777" w:rsidR="00C059B3" w:rsidRPr="00C059B3" w:rsidRDefault="00C059B3" w:rsidP="00C059B3">
      <w:pPr>
        <w:shd w:val="clear" w:color="auto" w:fill="FFFFFF"/>
        <w:spacing w:after="240"/>
        <w:rPr>
          <w:rFonts w:ascii="Calibri" w:eastAsia="Times New Roman" w:hAnsi="Calibri" w:cs="Times New Roman"/>
          <w:color w:val="000000"/>
        </w:rPr>
      </w:pPr>
      <w:r w:rsidRPr="00C059B3">
        <w:rPr>
          <w:rFonts w:ascii="Calibri" w:eastAsia="Times New Roman" w:hAnsi="Calibri" w:cs="Times New Roman"/>
          <w:color w:val="000000"/>
        </w:rPr>
        <w:br/>
      </w:r>
      <w:r w:rsidRPr="00C059B3">
        <w:rPr>
          <w:rFonts w:ascii="Calibri" w:eastAsia="Times New Roman" w:hAnsi="Calibri" w:cs="Times New Roman"/>
          <w:color w:val="000000"/>
        </w:rPr>
        <w:br/>
        <w:t>De ernst van de huidige situatie in ons land met lezen, geeft de noodzaak van een nationaal programma aan ter ondersteuning en ontwikkeling van het lezen in de jaren 2007- 2020.</w:t>
      </w:r>
      <w:r w:rsidRPr="00C059B3">
        <w:rPr>
          <w:rFonts w:ascii="Calibri" w:eastAsia="Times New Roman" w:hAnsi="Calibri" w:cs="Times New Roman"/>
          <w:color w:val="000000"/>
        </w:rPr>
        <w:br/>
      </w:r>
      <w:r w:rsidRPr="00C059B3">
        <w:rPr>
          <w:rFonts w:ascii="Calibri" w:eastAsia="Times New Roman" w:hAnsi="Calibri" w:cs="Times New Roman"/>
          <w:color w:val="000000"/>
        </w:rPr>
        <w:br/>
        <w:t>het proces van socialisatie van de jongere generatie word vandaag de dag, steeds meer beïnvloed door de "niet-boek" media. </w:t>
      </w:r>
      <w:r w:rsidRPr="00C059B3">
        <w:rPr>
          <w:rFonts w:ascii="Calibri" w:eastAsia="Times New Roman" w:hAnsi="Calibri" w:cs="Times New Roman"/>
          <w:color w:val="000000"/>
        </w:rPr>
        <w:br/>
      </w:r>
      <w:r w:rsidRPr="00C059B3">
        <w:rPr>
          <w:rFonts w:ascii="Calibri" w:eastAsia="Times New Roman" w:hAnsi="Calibri" w:cs="Times New Roman"/>
          <w:color w:val="000000"/>
        </w:rPr>
        <w:br/>
        <w:t xml:space="preserve">Het aantal informatiekanalen blijft groeien, met elektronische media als aanvulling op de traditionele - boeken en tijdschriften, en neemt een steeds prominentere </w:t>
      </w:r>
      <w:r w:rsidRPr="00C059B3">
        <w:rPr>
          <w:rFonts w:ascii="Calibri" w:eastAsia="Times New Roman" w:hAnsi="Calibri" w:cs="Times New Roman"/>
          <w:color w:val="000000"/>
        </w:rPr>
        <w:lastRenderedPageBreak/>
        <w:t>plaats in het leven in. </w:t>
      </w:r>
      <w:r w:rsidRPr="00C059B3">
        <w:rPr>
          <w:rFonts w:ascii="Calibri" w:eastAsia="Times New Roman" w:hAnsi="Calibri" w:cs="Times New Roman"/>
          <w:color w:val="000000"/>
        </w:rPr>
        <w:br/>
      </w:r>
      <w:r w:rsidRPr="00C059B3">
        <w:rPr>
          <w:rFonts w:ascii="Calibri" w:eastAsia="Times New Roman" w:hAnsi="Calibri" w:cs="Times New Roman"/>
          <w:color w:val="000000"/>
        </w:rPr>
        <w:br/>
        <w:t>Ontwikkeling van een cultuur, die wordt genoemd de "e" ( "video cultuur", "audiovisuele cultuur").</w:t>
      </w:r>
      <w:r w:rsidRPr="00C059B3">
        <w:rPr>
          <w:rFonts w:ascii="Calibri" w:eastAsia="Times New Roman" w:hAnsi="Calibri" w:cs="Times New Roman"/>
          <w:color w:val="000000"/>
        </w:rPr>
        <w:br/>
      </w:r>
      <w:r w:rsidRPr="00C059B3">
        <w:rPr>
          <w:rFonts w:ascii="Calibri" w:eastAsia="Times New Roman" w:hAnsi="Calibri" w:cs="Times New Roman"/>
          <w:color w:val="000000"/>
        </w:rPr>
        <w:br/>
        <w:t>De Russische jeugd,begrijpt dat voor een professionele loopbaan specifieke kennis vereist is en dat die kan worden verkregen uit leerboeken, dictaten en docenten van het internet, evenals moderne kennis van vreemde talen en computertechnologie. </w:t>
      </w:r>
      <w:r w:rsidRPr="00C059B3">
        <w:rPr>
          <w:rFonts w:ascii="Calibri" w:eastAsia="Times New Roman" w:hAnsi="Calibri" w:cs="Times New Roman"/>
          <w:color w:val="000000"/>
        </w:rPr>
        <w:br/>
      </w:r>
      <w:r w:rsidRPr="00C059B3">
        <w:rPr>
          <w:rFonts w:ascii="Calibri" w:eastAsia="Times New Roman" w:hAnsi="Calibri" w:cs="Times New Roman"/>
          <w:color w:val="000000"/>
        </w:rPr>
        <w:br/>
        <w:t>Dit alles bepaalt de relevantie van de laatste kwalificatie werk.</w:t>
      </w:r>
      <w:r w:rsidRPr="00C059B3">
        <w:rPr>
          <w:rFonts w:ascii="Calibri" w:eastAsia="Times New Roman" w:hAnsi="Calibri" w:cs="Times New Roman"/>
          <w:color w:val="000000"/>
        </w:rPr>
        <w:br/>
      </w:r>
    </w:p>
    <w:p w14:paraId="7B3B8607" w14:textId="77777777" w:rsidR="00C059B3" w:rsidRPr="00C059B3" w:rsidRDefault="00C059B3" w:rsidP="00C059B3">
      <w:pPr>
        <w:shd w:val="clear" w:color="auto" w:fill="FFFFFF"/>
        <w:rPr>
          <w:rFonts w:ascii="Calibri" w:eastAsia="Times New Roman" w:hAnsi="Calibri" w:cs="Times New Roman"/>
          <w:color w:val="000000"/>
        </w:rPr>
      </w:pPr>
      <w:r w:rsidRPr="00C059B3">
        <w:rPr>
          <w:rFonts w:ascii="Calibri" w:eastAsia="Times New Roman" w:hAnsi="Calibri" w:cs="Times New Roman"/>
          <w:color w:val="000000"/>
        </w:rPr>
        <w:t> In 2012 was het 10 jaar later sinds de oprichting van regionale centra van het boek en het lezen in het Russisch.</w:t>
      </w:r>
      <w:r w:rsidRPr="00C059B3">
        <w:rPr>
          <w:rFonts w:ascii="Calibri" w:eastAsia="Times New Roman" w:hAnsi="Calibri" w:cs="Times New Roman"/>
          <w:color w:val="000000"/>
        </w:rPr>
        <w:br/>
        <w:t>"Open Society Institute" Al-Russische wedstrijd "Reading" Library projecten werden in het kader van het programma uitgevoerd. </w:t>
      </w:r>
    </w:p>
    <w:p w14:paraId="3591C5B0" w14:textId="77777777" w:rsidR="00C059B3" w:rsidRPr="00C059B3" w:rsidRDefault="00C059B3" w:rsidP="00C059B3">
      <w:pPr>
        <w:shd w:val="clear" w:color="auto" w:fill="FFFFFF"/>
        <w:rPr>
          <w:rFonts w:ascii="Calibri" w:eastAsia="Times New Roman" w:hAnsi="Calibri" w:cs="Times New Roman"/>
          <w:color w:val="000000"/>
        </w:rPr>
      </w:pPr>
    </w:p>
    <w:p w14:paraId="3459B041" w14:textId="77777777" w:rsidR="00C059B3" w:rsidRDefault="00C059B3" w:rsidP="00C059B3">
      <w:pPr>
        <w:shd w:val="clear" w:color="auto" w:fill="FFFFFF"/>
        <w:rPr>
          <w:rFonts w:ascii="Calibri" w:eastAsia="Times New Roman" w:hAnsi="Calibri" w:cs="Times New Roman"/>
          <w:color w:val="000000"/>
        </w:rPr>
      </w:pPr>
      <w:r w:rsidRPr="00C059B3">
        <w:rPr>
          <w:rFonts w:ascii="Calibri" w:eastAsia="Times New Roman" w:hAnsi="Calibri" w:cs="Times New Roman"/>
          <w:color w:val="000000"/>
        </w:rPr>
        <w:t>De opdracht was om een fundamenteel nieuw institutioneel kader te maken voor de uitvoering van het programma  - structuren, die op het gedrag en de methodologische ondersteuning van de regionale projecten,en met name het lezen in regionale, provinciale,en nationale bibliotheken zou nemen. </w:t>
      </w:r>
      <w:r w:rsidRPr="00C059B3">
        <w:rPr>
          <w:rFonts w:ascii="Calibri" w:eastAsia="Times New Roman" w:hAnsi="Calibri" w:cs="Times New Roman"/>
          <w:color w:val="000000"/>
        </w:rPr>
        <w:br/>
      </w:r>
      <w:r w:rsidRPr="00C059B3">
        <w:rPr>
          <w:rFonts w:ascii="Calibri" w:eastAsia="Times New Roman" w:hAnsi="Calibri" w:cs="Times New Roman"/>
          <w:color w:val="000000"/>
        </w:rPr>
        <w:br/>
        <w:t>Het resultaat van de wedstrijd was ter ondersteuning van 20 regionale projecten van de bibliotheek.</w:t>
      </w:r>
      <w:r w:rsidRPr="00C059B3">
        <w:rPr>
          <w:rFonts w:ascii="Calibri" w:eastAsia="Times New Roman" w:hAnsi="Calibri" w:cs="Times New Roman"/>
          <w:color w:val="000000"/>
        </w:rPr>
        <w:br/>
      </w:r>
      <w:r w:rsidRPr="00C059B3">
        <w:rPr>
          <w:rFonts w:ascii="Calibri" w:eastAsia="Times New Roman" w:hAnsi="Calibri" w:cs="Times New Roman"/>
          <w:color w:val="000000"/>
        </w:rPr>
        <w:br/>
        <w:t>Zo, een nieuwe sociaal-culturele (of institutioneel) fenomeen "het regionaal centrum van het lezen.</w:t>
      </w:r>
      <w:r w:rsidRPr="00C059B3">
        <w:rPr>
          <w:rFonts w:ascii="Calibri" w:eastAsia="Times New Roman" w:hAnsi="Calibri" w:cs="Times New Roman"/>
          <w:color w:val="000000"/>
        </w:rPr>
        <w:br/>
        <w:t>Er waren niet alleen nieuwe structurele afdelingen voor bibliotheken, maar ook randvoorwaarden voor de ontwikkeling voor een opvanginstelling op regionale schaal voor het lezen.</w:t>
      </w:r>
      <w:r w:rsidRPr="00C059B3">
        <w:rPr>
          <w:rFonts w:ascii="Calibri" w:eastAsia="Times New Roman" w:hAnsi="Calibri" w:cs="Times New Roman"/>
          <w:color w:val="000000"/>
        </w:rPr>
        <w:br/>
      </w:r>
      <w:r w:rsidRPr="00C059B3">
        <w:rPr>
          <w:rFonts w:ascii="Calibri" w:eastAsia="Times New Roman" w:hAnsi="Calibri" w:cs="Times New Roman"/>
          <w:color w:val="000000"/>
        </w:rPr>
        <w:br/>
        <w:t> Op dit moment hebben veel onderzoekers een verscheidenheid van materialen gepubliceerd op het thema leesproblemen. </w:t>
      </w:r>
      <w:r w:rsidRPr="00C059B3">
        <w:rPr>
          <w:rFonts w:ascii="Calibri" w:eastAsia="Times New Roman" w:hAnsi="Calibri" w:cs="Times New Roman"/>
          <w:color w:val="000000"/>
        </w:rPr>
        <w:br/>
      </w:r>
      <w:r w:rsidRPr="00C059B3">
        <w:rPr>
          <w:rFonts w:ascii="Calibri" w:eastAsia="Times New Roman" w:hAnsi="Calibri" w:cs="Times New Roman"/>
          <w:color w:val="000000"/>
        </w:rPr>
        <w:br/>
        <w:t>Theoretische en sociologische basis van het lezen van onderzoek als een sociaal fenomeen in huishoudschool werden gelegd als onderdeel van Bibliotheek Studies en bibliologische N.A.Rubakinym, M.N.Kufaevym.</w:t>
      </w:r>
      <w:r w:rsidRPr="00C059B3">
        <w:rPr>
          <w:rFonts w:ascii="Calibri" w:eastAsia="Times New Roman" w:hAnsi="Calibri" w:cs="Times New Roman"/>
          <w:color w:val="000000"/>
        </w:rPr>
        <w:br/>
      </w:r>
      <w:r w:rsidRPr="00C059B3">
        <w:rPr>
          <w:rFonts w:ascii="Calibri" w:eastAsia="Times New Roman" w:hAnsi="Calibri" w:cs="Times New Roman"/>
          <w:color w:val="000000"/>
        </w:rPr>
        <w:br/>
        <w:t>De geschiedenis van de vorming en ontwikkeling van het lezen in Rusland is te vinden in de werken van VM Askarov, SI Lyakisheva, MM Panfilova, AE Shaposhnikov. </w:t>
      </w:r>
      <w:r w:rsidRPr="00C059B3">
        <w:rPr>
          <w:rFonts w:ascii="Calibri" w:eastAsia="Times New Roman" w:hAnsi="Calibri" w:cs="Times New Roman"/>
          <w:color w:val="000000"/>
        </w:rPr>
        <w:br/>
      </w:r>
      <w:r w:rsidRPr="00C059B3">
        <w:rPr>
          <w:rFonts w:ascii="Calibri" w:eastAsia="Times New Roman" w:hAnsi="Calibri" w:cs="Times New Roman"/>
          <w:color w:val="000000"/>
        </w:rPr>
        <w:br/>
        <w:t>Het begrip "lezen" en "leescultuur" wordt behandeld in het werk van AA Belovitskaya, EA Mark Yevtyukhin ,, JP Melentieva.</w:t>
      </w:r>
      <w:r w:rsidRPr="00C059B3">
        <w:rPr>
          <w:rFonts w:ascii="Calibri" w:eastAsia="Times New Roman" w:hAnsi="Calibri" w:cs="Times New Roman"/>
          <w:color w:val="000000"/>
        </w:rPr>
        <w:br/>
      </w:r>
      <w:r w:rsidRPr="00C059B3">
        <w:rPr>
          <w:rFonts w:ascii="Calibri" w:eastAsia="Times New Roman" w:hAnsi="Calibri" w:cs="Times New Roman"/>
          <w:color w:val="000000"/>
        </w:rPr>
        <w:br/>
        <w:t>Het lezen in het kader van de informatiemaatschappij zijn gewijd aan LN Guseva, MS Mammoth, RF Pertsovsky, VP Chudinova. </w:t>
      </w:r>
      <w:r w:rsidRPr="00C059B3">
        <w:rPr>
          <w:rFonts w:ascii="Calibri" w:eastAsia="Times New Roman" w:hAnsi="Calibri" w:cs="Times New Roman"/>
          <w:color w:val="000000"/>
        </w:rPr>
        <w:br/>
      </w:r>
      <w:r w:rsidRPr="00C059B3">
        <w:rPr>
          <w:rFonts w:ascii="Calibri" w:eastAsia="Times New Roman" w:hAnsi="Calibri" w:cs="Times New Roman"/>
          <w:color w:val="000000"/>
        </w:rPr>
        <w:br/>
        <w:t>Problemen van de staatssteun en de ontwikkeling van het lezen in Rusland zijn gepresenteerd in de werken van T. Berestovoy, Voropaeva, E. Kuzmina, II Tikhomirova, VA Fokeeva.</w:t>
      </w:r>
      <w:r w:rsidRPr="00C059B3">
        <w:rPr>
          <w:rFonts w:ascii="Calibri" w:eastAsia="Times New Roman" w:hAnsi="Calibri" w:cs="Times New Roman"/>
          <w:color w:val="000000"/>
        </w:rPr>
        <w:br/>
      </w:r>
      <w:r w:rsidRPr="00C059B3">
        <w:rPr>
          <w:rFonts w:ascii="Calibri" w:eastAsia="Times New Roman" w:hAnsi="Calibri" w:cs="Times New Roman"/>
          <w:color w:val="000000"/>
        </w:rPr>
        <w:br/>
      </w:r>
      <w:r w:rsidRPr="00C059B3">
        <w:rPr>
          <w:rFonts w:ascii="Calibri" w:eastAsia="Times New Roman" w:hAnsi="Calibri" w:cs="Times New Roman"/>
          <w:color w:val="000000"/>
        </w:rPr>
        <w:br/>
        <w:t>In het kader van de sociologie van cultuur en de kunst van het individu en theoretische en methodologische aspecten met betrekking tot het functioneren van de sociale instellingen welke deel uitmaken van de infrastructuur van het lezen, en de consolidatie van de rol van de creatieve activiteit van de lezer,afkomstig van de studie en lezing E.M.Andreevym, D.A.Balikoy, I.A.Butenko , A.A.Grechihinym, Yu.N.Davydovym.</w:t>
      </w:r>
      <w:r w:rsidRPr="00C059B3">
        <w:rPr>
          <w:rFonts w:ascii="Calibri" w:eastAsia="Times New Roman" w:hAnsi="Calibri" w:cs="Times New Roman"/>
          <w:color w:val="000000"/>
        </w:rPr>
        <w:br/>
      </w:r>
      <w:r w:rsidRPr="00C059B3">
        <w:rPr>
          <w:rFonts w:ascii="Calibri" w:eastAsia="Times New Roman" w:hAnsi="Calibri" w:cs="Times New Roman"/>
          <w:color w:val="000000"/>
        </w:rPr>
        <w:br/>
        <w:t>Sociale omstandigheden en impact en gevolgen van de technologische vooruitgang op de transformatie van de leescultuur, het lezen van predictive analytics en het bestaan van trends in de tijd van elektronische communicatie uit gepresenteerde werk van V.N.Ageeva, F.Bretona, A.Yu.Kruglova, M.Maklyuena, A.V.Sokolova, NE Belyaeva.</w:t>
      </w:r>
      <w:r w:rsidRPr="00C059B3">
        <w:rPr>
          <w:rFonts w:ascii="Calibri" w:eastAsia="Times New Roman" w:hAnsi="Calibri" w:cs="Times New Roman"/>
          <w:color w:val="000000"/>
        </w:rPr>
        <w:br/>
      </w:r>
      <w:r w:rsidRPr="00C059B3">
        <w:rPr>
          <w:rFonts w:ascii="Calibri" w:eastAsia="Times New Roman" w:hAnsi="Calibri" w:cs="Times New Roman"/>
          <w:color w:val="000000"/>
        </w:rPr>
        <w:br/>
        <w:t>Kenmerken lezen van verschillende sociale groepen,van kwalitatieve en kwantitatieve kenmerken bij het lezen als een indicator van de sociale ontwikkeling van jongeren. bestudeerd door P.B.Biryukovym, I.A.Butenko, E.P.Vasilevoy, E.V.Zaharovoy en anderen.</w:t>
      </w:r>
      <w:r w:rsidRPr="00C059B3">
        <w:rPr>
          <w:rFonts w:ascii="Calibri" w:eastAsia="Times New Roman" w:hAnsi="Calibri" w:cs="Times New Roman"/>
          <w:color w:val="000000"/>
        </w:rPr>
        <w:br/>
      </w:r>
      <w:r w:rsidRPr="00C059B3">
        <w:rPr>
          <w:rFonts w:ascii="Calibri" w:eastAsia="Times New Roman" w:hAnsi="Calibri" w:cs="Times New Roman"/>
          <w:color w:val="000000"/>
        </w:rPr>
        <w:br/>
        <w:t>Jeugdlezing werd een studieonderwerp in publicaties van Kondratieva, I.Yu.Matveevoy, VV Yalysheva en anderen. </w:t>
      </w:r>
      <w:r w:rsidRPr="00C059B3">
        <w:rPr>
          <w:rFonts w:ascii="Calibri" w:eastAsia="Times New Roman" w:hAnsi="Calibri" w:cs="Times New Roman"/>
          <w:color w:val="000000"/>
        </w:rPr>
        <w:br/>
        <w:t>In de overgrote stroom van publicaties in het lezen, student jeugd lezen een gedeelte uit publicaties pogingen in theoretisch inzicht.van IA Butenko, MA Mazuritsky, VA Borodina .</w:t>
      </w:r>
      <w:r w:rsidRPr="00C059B3">
        <w:rPr>
          <w:rFonts w:ascii="Calibri" w:eastAsia="Times New Roman" w:hAnsi="Calibri" w:cs="Times New Roman"/>
          <w:color w:val="000000"/>
        </w:rPr>
        <w:br/>
      </w:r>
      <w:r w:rsidRPr="00C059B3">
        <w:rPr>
          <w:rFonts w:ascii="Calibri" w:eastAsia="Times New Roman" w:hAnsi="Calibri" w:cs="Times New Roman"/>
          <w:color w:val="000000"/>
        </w:rPr>
        <w:br/>
      </w:r>
      <w:r w:rsidRPr="00C059B3">
        <w:rPr>
          <w:rFonts w:ascii="Calibri" w:eastAsia="Times New Roman" w:hAnsi="Calibri" w:cs="Times New Roman"/>
          <w:color w:val="000000"/>
        </w:rPr>
        <w:br/>
        <w:t> Het proefschrift bestudeerde de publicatie van wetenschappelijke tijdschriften, conferentie materialen gewijd aan het lees problemen in Rusland, artikelen uit  speciale tijdschriften, en materialen van internetsites.</w:t>
      </w:r>
      <w:r w:rsidRPr="00C059B3">
        <w:rPr>
          <w:rFonts w:ascii="Calibri" w:eastAsia="Times New Roman" w:hAnsi="Calibri" w:cs="Times New Roman"/>
          <w:color w:val="000000"/>
        </w:rPr>
        <w:br/>
      </w:r>
      <w:r w:rsidRPr="00C059B3">
        <w:rPr>
          <w:rFonts w:ascii="Calibri" w:eastAsia="Times New Roman" w:hAnsi="Calibri" w:cs="Times New Roman"/>
          <w:color w:val="000000"/>
        </w:rPr>
        <w:br/>
        <w:t>Object - het lezen als een belangrijk sociaal en cultureel fenomeen van de Russische samenleving.</w:t>
      </w:r>
      <w:r w:rsidRPr="00C059B3">
        <w:rPr>
          <w:rFonts w:ascii="Calibri" w:eastAsia="Times New Roman" w:hAnsi="Calibri" w:cs="Times New Roman"/>
          <w:color w:val="000000"/>
        </w:rPr>
        <w:br/>
      </w:r>
      <w:r w:rsidRPr="00C059B3">
        <w:rPr>
          <w:rFonts w:ascii="Calibri" w:eastAsia="Times New Roman" w:hAnsi="Calibri" w:cs="Times New Roman"/>
          <w:color w:val="000000"/>
        </w:rPr>
        <w:br/>
        <w:t>  Het onderwerp - de staat en de rol van om de jeugd te laten lezen in de moderne samenleving.</w:t>
      </w:r>
      <w:r w:rsidRPr="00C059B3">
        <w:rPr>
          <w:rFonts w:ascii="Calibri" w:eastAsia="Times New Roman" w:hAnsi="Calibri" w:cs="Times New Roman"/>
          <w:color w:val="000000"/>
        </w:rPr>
        <w:br/>
      </w:r>
      <w:r w:rsidRPr="00C059B3">
        <w:rPr>
          <w:rFonts w:ascii="Calibri" w:eastAsia="Times New Roman" w:hAnsi="Calibri" w:cs="Times New Roman"/>
          <w:color w:val="000000"/>
        </w:rPr>
        <w:br/>
        <w:t>Het doel van het proefschrift: een idee te geven van de rol en het belang van het lezen als een essentieel onderdeel van de cultuur; het rechtvaardigen van de wegen van de vorming van de activiteiten van de moderne lezende studenten .</w:t>
      </w:r>
      <w:r w:rsidRPr="00C059B3">
        <w:rPr>
          <w:rFonts w:ascii="Calibri" w:eastAsia="Times New Roman" w:hAnsi="Calibri" w:cs="Times New Roman"/>
          <w:color w:val="000000"/>
        </w:rPr>
        <w:br/>
      </w:r>
      <w:r w:rsidRPr="00C059B3">
        <w:rPr>
          <w:rFonts w:ascii="Calibri" w:eastAsia="Times New Roman" w:hAnsi="Calibri" w:cs="Times New Roman"/>
          <w:color w:val="000000"/>
        </w:rPr>
        <w:br/>
        <w:t>  het proces in het bereiken van de volgende doelstellingen:</w:t>
      </w:r>
      <w:r w:rsidRPr="00C059B3">
        <w:rPr>
          <w:rFonts w:ascii="Calibri" w:eastAsia="Times New Roman" w:hAnsi="Calibri" w:cs="Times New Roman"/>
          <w:color w:val="000000"/>
        </w:rPr>
        <w:br/>
        <w:t>• het onthullen van de essentie van het begrip 'lezen' in de ontwikkeling van de Russische maatschappij.</w:t>
      </w:r>
      <w:r w:rsidRPr="00C059B3">
        <w:rPr>
          <w:rFonts w:ascii="Calibri" w:eastAsia="Times New Roman" w:hAnsi="Calibri" w:cs="Times New Roman"/>
          <w:color w:val="000000"/>
        </w:rPr>
        <w:br/>
        <w:t>• een beschrijving van de gevolgen van informatietechnologie op het leesproces.</w:t>
      </w:r>
      <w:r w:rsidRPr="00C059B3">
        <w:rPr>
          <w:rFonts w:ascii="Calibri" w:eastAsia="Times New Roman" w:hAnsi="Calibri" w:cs="Times New Roman"/>
          <w:color w:val="000000"/>
        </w:rPr>
        <w:br/>
        <w:t>• Beschouw organisatorische vormen van leesondersteuning (het voorbeeld van het lezen centra in Rusland)</w:t>
      </w:r>
      <w:r w:rsidRPr="00C059B3">
        <w:rPr>
          <w:rFonts w:ascii="Calibri" w:eastAsia="Times New Roman" w:hAnsi="Calibri" w:cs="Times New Roman"/>
          <w:color w:val="000000"/>
        </w:rPr>
        <w:br/>
        <w:t>• een analyse van de lezende studenten, het bepalen van vooruitzichten voor de ontwikkeling (op basis van de studie van de vakliteratuur en vragenlijsten in de bibliotheken van Oryol over het onderwerp mbt de scriptie)</w:t>
      </w:r>
      <w:r w:rsidRPr="00C059B3">
        <w:rPr>
          <w:rFonts w:ascii="Calibri" w:eastAsia="Times New Roman" w:hAnsi="Calibri" w:cs="Times New Roman"/>
          <w:color w:val="000000"/>
        </w:rPr>
        <w:br/>
      </w:r>
      <w:r w:rsidRPr="00C059B3">
        <w:rPr>
          <w:rFonts w:ascii="Calibri" w:eastAsia="Times New Roman" w:hAnsi="Calibri" w:cs="Times New Roman"/>
          <w:color w:val="000000"/>
        </w:rPr>
        <w:br/>
        <w:t>De volgende methoden worden gebruikt voor het schrijven van het werk: analyse van publicaties van speciale printing,en </w:t>
      </w:r>
      <w:r w:rsidRPr="00C059B3">
        <w:rPr>
          <w:rFonts w:ascii="Calibri" w:eastAsia="Times New Roman" w:hAnsi="Calibri" w:cs="Times New Roman"/>
          <w:color w:val="000000"/>
          <w:lang w:val="nl-NL"/>
        </w:rPr>
        <w:t>enquête</w:t>
      </w:r>
      <w:r w:rsidRPr="00C059B3">
        <w:rPr>
          <w:rFonts w:ascii="Calibri" w:eastAsia="Times New Roman" w:hAnsi="Calibri" w:cs="Times New Roman"/>
          <w:color w:val="000000"/>
        </w:rPr>
        <w:t> .</w:t>
      </w:r>
      <w:r w:rsidRPr="00C059B3">
        <w:rPr>
          <w:rFonts w:ascii="Calibri" w:eastAsia="Times New Roman" w:hAnsi="Calibri" w:cs="Times New Roman"/>
          <w:color w:val="000000"/>
        </w:rPr>
        <w:br/>
        <w:t> De structuur en kwalificatie van het laatste werk. Dit werk bestaat uit een inleiding, twee hoofdstukken, conclusie, lijst van referenties en toepassingen.</w:t>
      </w:r>
    </w:p>
    <w:p w14:paraId="6FCB73BE" w14:textId="77777777" w:rsidR="00C263E6" w:rsidRDefault="00C263E6" w:rsidP="00C059B3">
      <w:pPr>
        <w:shd w:val="clear" w:color="auto" w:fill="FFFFFF"/>
        <w:rPr>
          <w:rFonts w:ascii="Calibri" w:eastAsia="Times New Roman" w:hAnsi="Calibri" w:cs="Times New Roman"/>
          <w:color w:val="000000"/>
        </w:rPr>
      </w:pPr>
    </w:p>
    <w:p w14:paraId="6B2440D3" w14:textId="77777777" w:rsidR="00C263E6" w:rsidRDefault="00C263E6" w:rsidP="00C059B3">
      <w:pPr>
        <w:shd w:val="clear" w:color="auto" w:fill="FFFFFF"/>
        <w:rPr>
          <w:rFonts w:ascii="Calibri" w:eastAsia="Times New Roman" w:hAnsi="Calibri" w:cs="Times New Roman"/>
          <w:color w:val="000000"/>
        </w:rPr>
      </w:pPr>
    </w:p>
    <w:p w14:paraId="68D7C1C8" w14:textId="77777777" w:rsidR="00C263E6" w:rsidRDefault="00C263E6" w:rsidP="00C059B3">
      <w:pPr>
        <w:shd w:val="clear" w:color="auto" w:fill="FFFFFF"/>
        <w:rPr>
          <w:rFonts w:ascii="Calibri" w:eastAsia="Times New Roman" w:hAnsi="Calibri" w:cs="Times New Roman"/>
          <w:color w:val="000000"/>
        </w:rPr>
      </w:pPr>
    </w:p>
    <w:p w14:paraId="3831FB7C" w14:textId="77777777" w:rsidR="00C263E6" w:rsidRDefault="00C263E6" w:rsidP="00C059B3">
      <w:pPr>
        <w:shd w:val="clear" w:color="auto" w:fill="FFFFFF"/>
        <w:rPr>
          <w:rFonts w:ascii="Calibri" w:eastAsia="Times New Roman" w:hAnsi="Calibri" w:cs="Times New Roman"/>
          <w:color w:val="000000"/>
        </w:rPr>
      </w:pPr>
    </w:p>
    <w:p w14:paraId="7089981D" w14:textId="77777777" w:rsidR="00C263E6" w:rsidRDefault="00C263E6" w:rsidP="00C059B3">
      <w:pPr>
        <w:shd w:val="clear" w:color="auto" w:fill="FFFFFF"/>
        <w:rPr>
          <w:rFonts w:ascii="Calibri" w:eastAsia="Times New Roman" w:hAnsi="Calibri" w:cs="Times New Roman"/>
          <w:color w:val="000000"/>
        </w:rPr>
      </w:pPr>
    </w:p>
    <w:p w14:paraId="699D8918" w14:textId="77777777" w:rsidR="00C263E6" w:rsidRPr="00F25515" w:rsidRDefault="00C263E6" w:rsidP="00C263E6">
      <w:pPr>
        <w:spacing w:before="100" w:beforeAutospacing="1" w:after="100" w:afterAutospacing="1" w:line="360" w:lineRule="atLeast"/>
        <w:ind w:firstLine="709"/>
        <w:jc w:val="both"/>
        <w:rPr>
          <w:rFonts w:ascii="Times New Roman" w:eastAsia="Times New Roman" w:hAnsi="Times New Roman" w:cs="Times New Roman"/>
          <w:lang w:eastAsia="ru-RU"/>
        </w:rPr>
      </w:pPr>
      <w:r w:rsidRPr="00F25515">
        <w:rPr>
          <w:rFonts w:ascii="Times New Roman" w:eastAsia="Times New Roman" w:hAnsi="Times New Roman" w:cs="Times New Roman"/>
          <w:b/>
          <w:bCs/>
          <w:lang w:eastAsia="ru-RU"/>
        </w:rPr>
        <w:t>Содержание</w:t>
      </w:r>
    </w:p>
    <w:p w14:paraId="5BA14199" w14:textId="77777777" w:rsidR="00C263E6" w:rsidRPr="00F25515" w:rsidRDefault="00C263E6" w:rsidP="00C263E6">
      <w:pPr>
        <w:spacing w:before="100" w:beforeAutospacing="1" w:after="100" w:afterAutospacing="1" w:line="360" w:lineRule="atLeast"/>
        <w:ind w:firstLine="709"/>
        <w:jc w:val="both"/>
        <w:rPr>
          <w:rFonts w:ascii="Times New Roman" w:eastAsia="Times New Roman" w:hAnsi="Times New Roman" w:cs="Times New Roman"/>
          <w:lang w:eastAsia="ru-RU"/>
        </w:rPr>
      </w:pPr>
      <w:r w:rsidRPr="00F25515">
        <w:rPr>
          <w:rFonts w:ascii="Times New Roman" w:eastAsia="Times New Roman" w:hAnsi="Times New Roman" w:cs="Times New Roman"/>
          <w:b/>
          <w:bCs/>
          <w:lang w:eastAsia="ru-RU"/>
        </w:rPr>
        <w:t>Введение</w:t>
      </w:r>
      <w:r w:rsidRPr="00F25515">
        <w:rPr>
          <w:rFonts w:ascii="Times New Roman" w:eastAsia="Times New Roman" w:hAnsi="Times New Roman" w:cs="Times New Roman"/>
          <w:lang w:eastAsia="ru-RU"/>
        </w:rPr>
        <w:t>………………………………………………………………………….....</w:t>
      </w:r>
      <w:r w:rsidRPr="00F25515">
        <w:rPr>
          <w:rFonts w:ascii="Times New Roman" w:eastAsia="Times New Roman" w:hAnsi="Times New Roman" w:cs="Times New Roman"/>
          <w:b/>
          <w:bCs/>
          <w:lang w:eastAsia="ru-RU"/>
        </w:rPr>
        <w:t>3</w:t>
      </w:r>
    </w:p>
    <w:p w14:paraId="545E694A" w14:textId="77777777" w:rsidR="00C263E6" w:rsidRPr="00F25515" w:rsidRDefault="00C263E6" w:rsidP="00C263E6">
      <w:pPr>
        <w:spacing w:before="100" w:beforeAutospacing="1" w:after="100" w:afterAutospacing="1" w:line="360" w:lineRule="atLeast"/>
        <w:jc w:val="both"/>
        <w:rPr>
          <w:rFonts w:ascii="Times New Roman" w:eastAsia="Times New Roman" w:hAnsi="Times New Roman" w:cs="Times New Roman"/>
          <w:lang w:eastAsia="ru-RU"/>
        </w:rPr>
      </w:pPr>
      <w:r w:rsidRPr="00F25515">
        <w:rPr>
          <w:rFonts w:ascii="Times New Roman" w:eastAsia="Times New Roman" w:hAnsi="Times New Roman" w:cs="Times New Roman"/>
          <w:b/>
          <w:bCs/>
          <w:lang w:eastAsia="ru-RU"/>
        </w:rPr>
        <w:t>Глава 1.</w:t>
      </w:r>
      <w:r w:rsidRPr="00F25515">
        <w:rPr>
          <w:rFonts w:ascii="Times New Roman" w:eastAsia="Times New Roman" w:hAnsi="Times New Roman" w:cs="Times New Roman"/>
          <w:lang w:eastAsia="ru-RU"/>
        </w:rPr>
        <w:t>  Чтение как социокультурный феномен………………………………….….....</w:t>
      </w:r>
      <w:r w:rsidRPr="00F25515">
        <w:rPr>
          <w:rFonts w:ascii="Times New Roman" w:eastAsia="Times New Roman" w:hAnsi="Times New Roman" w:cs="Times New Roman"/>
          <w:b/>
          <w:bCs/>
          <w:lang w:eastAsia="ru-RU"/>
        </w:rPr>
        <w:t>7</w:t>
      </w:r>
    </w:p>
    <w:p w14:paraId="44FA2C80" w14:textId="77777777" w:rsidR="00C263E6" w:rsidRPr="00F25515" w:rsidRDefault="00C263E6" w:rsidP="00C263E6">
      <w:pPr>
        <w:spacing w:before="100" w:beforeAutospacing="1" w:after="100" w:afterAutospacing="1" w:line="360" w:lineRule="atLeast"/>
        <w:ind w:firstLine="709"/>
        <w:jc w:val="both"/>
        <w:rPr>
          <w:rFonts w:ascii="Times New Roman" w:eastAsia="Times New Roman" w:hAnsi="Times New Roman" w:cs="Times New Roman"/>
          <w:lang w:eastAsia="ru-RU"/>
        </w:rPr>
      </w:pPr>
      <w:r w:rsidRPr="00F25515">
        <w:rPr>
          <w:rFonts w:ascii="Times New Roman" w:eastAsia="Times New Roman" w:hAnsi="Times New Roman" w:cs="Times New Roman"/>
          <w:b/>
          <w:bCs/>
          <w:lang w:eastAsia="ru-RU"/>
        </w:rPr>
        <w:t>1.1</w:t>
      </w:r>
      <w:r w:rsidRPr="00F25515">
        <w:rPr>
          <w:rFonts w:ascii="Times New Roman" w:eastAsia="Times New Roman" w:hAnsi="Times New Roman" w:cs="Times New Roman"/>
          <w:lang w:eastAsia="ru-RU"/>
        </w:rPr>
        <w:t>  Чтение:  основные понятия  и виды…………………………………………….…....</w:t>
      </w:r>
      <w:r w:rsidRPr="00F25515">
        <w:rPr>
          <w:rFonts w:ascii="Times New Roman" w:eastAsia="Times New Roman" w:hAnsi="Times New Roman" w:cs="Times New Roman"/>
          <w:b/>
          <w:bCs/>
          <w:lang w:eastAsia="ru-RU"/>
        </w:rPr>
        <w:t>7</w:t>
      </w:r>
    </w:p>
    <w:p w14:paraId="4C8A0490" w14:textId="77777777" w:rsidR="00C263E6" w:rsidRPr="00F25515" w:rsidRDefault="00C263E6" w:rsidP="00C263E6">
      <w:pPr>
        <w:spacing w:before="100" w:beforeAutospacing="1" w:after="100" w:afterAutospacing="1" w:line="360" w:lineRule="atLeast"/>
        <w:ind w:firstLine="709"/>
        <w:jc w:val="both"/>
        <w:rPr>
          <w:rFonts w:ascii="Times New Roman" w:eastAsia="Times New Roman" w:hAnsi="Times New Roman" w:cs="Times New Roman"/>
          <w:lang w:eastAsia="ru-RU"/>
        </w:rPr>
      </w:pPr>
      <w:r w:rsidRPr="00F25515">
        <w:rPr>
          <w:rFonts w:ascii="Times New Roman" w:eastAsia="Times New Roman" w:hAnsi="Times New Roman" w:cs="Times New Roman"/>
          <w:b/>
          <w:bCs/>
          <w:lang w:eastAsia="ru-RU"/>
        </w:rPr>
        <w:t>1.2</w:t>
      </w:r>
      <w:r w:rsidRPr="00F25515">
        <w:rPr>
          <w:rFonts w:ascii="Times New Roman" w:eastAsia="Times New Roman" w:hAnsi="Times New Roman" w:cs="Times New Roman"/>
          <w:lang w:eastAsia="ru-RU"/>
        </w:rPr>
        <w:t>  Влияние информационных технологий на  процесс чтения………………………</w:t>
      </w:r>
      <w:r w:rsidRPr="00F25515">
        <w:rPr>
          <w:rFonts w:ascii="Times New Roman" w:eastAsia="Times New Roman" w:hAnsi="Times New Roman" w:cs="Times New Roman"/>
          <w:b/>
          <w:bCs/>
          <w:lang w:eastAsia="ru-RU"/>
        </w:rPr>
        <w:t>22</w:t>
      </w:r>
    </w:p>
    <w:p w14:paraId="65DDEEE3" w14:textId="77777777" w:rsidR="00C263E6" w:rsidRPr="00F25515" w:rsidRDefault="00C263E6" w:rsidP="00C263E6">
      <w:pPr>
        <w:spacing w:before="100" w:beforeAutospacing="1" w:after="100" w:afterAutospacing="1" w:line="360" w:lineRule="atLeast"/>
        <w:ind w:firstLine="709"/>
        <w:jc w:val="both"/>
        <w:rPr>
          <w:rFonts w:ascii="Times New Roman" w:eastAsia="Times New Roman" w:hAnsi="Times New Roman" w:cs="Times New Roman"/>
          <w:lang w:eastAsia="ru-RU"/>
        </w:rPr>
      </w:pPr>
      <w:r w:rsidRPr="00F25515">
        <w:rPr>
          <w:rFonts w:ascii="Times New Roman" w:eastAsia="Times New Roman" w:hAnsi="Times New Roman" w:cs="Times New Roman"/>
          <w:b/>
          <w:bCs/>
          <w:lang w:eastAsia="ru-RU"/>
        </w:rPr>
        <w:t>1.3.</w:t>
      </w:r>
      <w:r w:rsidRPr="00F25515">
        <w:rPr>
          <w:rFonts w:ascii="Times New Roman" w:eastAsia="Times New Roman" w:hAnsi="Times New Roman" w:cs="Times New Roman"/>
          <w:lang w:eastAsia="ru-RU"/>
        </w:rPr>
        <w:t>Современные формы популяризации чтения среди молодежи………………….....</w:t>
      </w:r>
      <w:r w:rsidRPr="00F25515">
        <w:rPr>
          <w:rFonts w:ascii="Times New Roman" w:eastAsia="Times New Roman" w:hAnsi="Times New Roman" w:cs="Times New Roman"/>
          <w:b/>
          <w:bCs/>
          <w:lang w:eastAsia="ru-RU"/>
        </w:rPr>
        <w:t>33</w:t>
      </w:r>
    </w:p>
    <w:p w14:paraId="0E226DDC" w14:textId="77777777" w:rsidR="00C263E6" w:rsidRPr="00F25515" w:rsidRDefault="00C263E6" w:rsidP="00C263E6">
      <w:pPr>
        <w:spacing w:before="100" w:beforeAutospacing="1" w:after="100" w:afterAutospacing="1" w:line="360" w:lineRule="atLeast"/>
        <w:jc w:val="both"/>
        <w:rPr>
          <w:rFonts w:ascii="Times New Roman" w:eastAsia="Times New Roman" w:hAnsi="Times New Roman" w:cs="Times New Roman"/>
          <w:lang w:eastAsia="ru-RU"/>
        </w:rPr>
      </w:pPr>
      <w:r w:rsidRPr="00F25515">
        <w:rPr>
          <w:rFonts w:ascii="Times New Roman" w:eastAsia="Times New Roman" w:hAnsi="Times New Roman" w:cs="Times New Roman"/>
          <w:b/>
          <w:bCs/>
          <w:lang w:eastAsia="ru-RU"/>
        </w:rPr>
        <w:t>Глава 2.</w:t>
      </w:r>
      <w:r w:rsidRPr="00F25515">
        <w:rPr>
          <w:rFonts w:ascii="Times New Roman" w:eastAsia="Times New Roman" w:hAnsi="Times New Roman" w:cs="Times New Roman"/>
          <w:lang w:eastAsia="ru-RU"/>
        </w:rPr>
        <w:t> Организационные формы поддержки чтения……………………………..…..</w:t>
      </w:r>
      <w:r w:rsidRPr="00F25515">
        <w:rPr>
          <w:rFonts w:ascii="Times New Roman" w:eastAsia="Times New Roman" w:hAnsi="Times New Roman" w:cs="Times New Roman"/>
          <w:b/>
          <w:bCs/>
          <w:lang w:eastAsia="ru-RU"/>
        </w:rPr>
        <w:t>40</w:t>
      </w:r>
    </w:p>
    <w:p w14:paraId="59DD39E8" w14:textId="77777777" w:rsidR="00C263E6" w:rsidRPr="00F25515" w:rsidRDefault="00C263E6" w:rsidP="00C263E6">
      <w:pPr>
        <w:spacing w:before="100" w:beforeAutospacing="1" w:after="100" w:afterAutospacing="1" w:line="360" w:lineRule="atLeast"/>
        <w:ind w:right="340"/>
        <w:jc w:val="both"/>
        <w:rPr>
          <w:rFonts w:ascii="Times New Roman" w:eastAsia="Times New Roman" w:hAnsi="Times New Roman" w:cs="Times New Roman"/>
          <w:lang w:eastAsia="ru-RU"/>
        </w:rPr>
      </w:pPr>
      <w:r w:rsidRPr="00F25515">
        <w:rPr>
          <w:rFonts w:ascii="Times New Roman" w:eastAsia="Times New Roman" w:hAnsi="Times New Roman" w:cs="Times New Roman"/>
          <w:b/>
          <w:bCs/>
          <w:lang w:eastAsia="ru-RU"/>
        </w:rPr>
        <w:t>2.1</w:t>
      </w:r>
      <w:r w:rsidRPr="00F25515">
        <w:rPr>
          <w:rFonts w:ascii="Times New Roman" w:eastAsia="Times New Roman" w:hAnsi="Times New Roman" w:cs="Times New Roman"/>
          <w:lang w:eastAsia="ru-RU"/>
        </w:rPr>
        <w:t> Реализация Национальной программы поддержки чтения: основные направления…………………………………………………………………………………</w:t>
      </w:r>
      <w:r w:rsidRPr="00F25515">
        <w:rPr>
          <w:rFonts w:ascii="Times New Roman" w:eastAsia="Times New Roman" w:hAnsi="Times New Roman" w:cs="Times New Roman"/>
          <w:b/>
          <w:bCs/>
          <w:lang w:eastAsia="ru-RU"/>
        </w:rPr>
        <w:t>40</w:t>
      </w:r>
    </w:p>
    <w:p w14:paraId="170360D6" w14:textId="77777777" w:rsidR="00C263E6" w:rsidRPr="00F25515" w:rsidRDefault="00C263E6" w:rsidP="00C263E6">
      <w:pPr>
        <w:spacing w:before="100" w:beforeAutospacing="1" w:after="100" w:afterAutospacing="1" w:line="360" w:lineRule="atLeast"/>
        <w:jc w:val="both"/>
        <w:rPr>
          <w:rFonts w:ascii="Times New Roman" w:eastAsia="Times New Roman" w:hAnsi="Times New Roman" w:cs="Times New Roman"/>
          <w:lang w:eastAsia="ru-RU"/>
        </w:rPr>
      </w:pPr>
      <w:r w:rsidRPr="00F25515">
        <w:rPr>
          <w:rFonts w:ascii="Times New Roman" w:eastAsia="Times New Roman" w:hAnsi="Times New Roman" w:cs="Times New Roman"/>
          <w:b/>
          <w:bCs/>
          <w:lang w:eastAsia="ru-RU"/>
        </w:rPr>
        <w:t>2.2.</w:t>
      </w:r>
      <w:r w:rsidRPr="00F25515">
        <w:rPr>
          <w:rFonts w:ascii="Times New Roman" w:eastAsia="Times New Roman" w:hAnsi="Times New Roman" w:cs="Times New Roman"/>
          <w:lang w:eastAsia="ru-RU"/>
        </w:rPr>
        <w:t>  Деятельность Центров книги и чтения в России……………………………............</w:t>
      </w:r>
      <w:r w:rsidRPr="00F25515">
        <w:rPr>
          <w:rFonts w:ascii="Times New Roman" w:eastAsia="Times New Roman" w:hAnsi="Times New Roman" w:cs="Times New Roman"/>
          <w:b/>
          <w:bCs/>
          <w:lang w:eastAsia="ru-RU"/>
        </w:rPr>
        <w:t>49</w:t>
      </w:r>
    </w:p>
    <w:p w14:paraId="77A6A644" w14:textId="77777777" w:rsidR="00C263E6" w:rsidRPr="00F25515" w:rsidRDefault="00C263E6" w:rsidP="00C263E6">
      <w:pPr>
        <w:spacing w:before="100" w:beforeAutospacing="1" w:after="100" w:afterAutospacing="1" w:line="360" w:lineRule="atLeast"/>
        <w:ind w:right="397"/>
        <w:jc w:val="both"/>
        <w:rPr>
          <w:rFonts w:ascii="Times New Roman" w:eastAsia="Times New Roman" w:hAnsi="Times New Roman" w:cs="Times New Roman"/>
          <w:lang w:eastAsia="ru-RU"/>
        </w:rPr>
      </w:pPr>
      <w:r w:rsidRPr="00F25515">
        <w:rPr>
          <w:rFonts w:ascii="Times New Roman" w:eastAsia="Times New Roman" w:hAnsi="Times New Roman" w:cs="Times New Roman"/>
          <w:b/>
          <w:bCs/>
          <w:lang w:eastAsia="ru-RU"/>
        </w:rPr>
        <w:t>2.3</w:t>
      </w:r>
      <w:r w:rsidRPr="00F25515">
        <w:rPr>
          <w:rFonts w:ascii="Times New Roman" w:eastAsia="Times New Roman" w:hAnsi="Times New Roman" w:cs="Times New Roman"/>
          <w:lang w:eastAsia="ru-RU"/>
        </w:rPr>
        <w:t>. Деятельность центров книги в формировании общественного интереса к чтению…………………………………………………………………………………..…..</w:t>
      </w:r>
      <w:r w:rsidRPr="00F25515">
        <w:rPr>
          <w:rFonts w:ascii="Times New Roman" w:eastAsia="Times New Roman" w:hAnsi="Times New Roman" w:cs="Times New Roman"/>
          <w:b/>
          <w:bCs/>
          <w:lang w:eastAsia="ru-RU"/>
        </w:rPr>
        <w:t>60</w:t>
      </w:r>
    </w:p>
    <w:p w14:paraId="4F456534" w14:textId="77777777" w:rsidR="00C263E6" w:rsidRPr="00F25515" w:rsidRDefault="00C263E6" w:rsidP="00C263E6">
      <w:pPr>
        <w:spacing w:before="100" w:beforeAutospacing="1" w:after="100" w:afterAutospacing="1" w:line="360" w:lineRule="atLeast"/>
        <w:ind w:right="397"/>
        <w:jc w:val="both"/>
        <w:rPr>
          <w:rFonts w:ascii="Times New Roman" w:eastAsia="Times New Roman" w:hAnsi="Times New Roman" w:cs="Times New Roman"/>
          <w:lang w:eastAsia="ru-RU"/>
        </w:rPr>
      </w:pPr>
      <w:r w:rsidRPr="00F25515">
        <w:rPr>
          <w:rFonts w:ascii="Times New Roman" w:eastAsia="Times New Roman" w:hAnsi="Times New Roman" w:cs="Times New Roman"/>
          <w:b/>
          <w:bCs/>
          <w:lang w:eastAsia="ru-RU"/>
        </w:rPr>
        <w:t>2.4</w:t>
      </w:r>
      <w:r w:rsidRPr="00F25515">
        <w:rPr>
          <w:rFonts w:ascii="Times New Roman" w:eastAsia="Times New Roman" w:hAnsi="Times New Roman" w:cs="Times New Roman"/>
          <w:lang w:eastAsia="ru-RU"/>
        </w:rPr>
        <w:t> Современные тенденции чтения молодежи  (по материалам анкетирования студенческой молодежи г.Орла) …………………………………………..……………...</w:t>
      </w:r>
      <w:r w:rsidRPr="00F25515">
        <w:rPr>
          <w:rFonts w:ascii="Times New Roman" w:eastAsia="Times New Roman" w:hAnsi="Times New Roman" w:cs="Times New Roman"/>
          <w:b/>
          <w:bCs/>
          <w:lang w:eastAsia="ru-RU"/>
        </w:rPr>
        <w:t>69</w:t>
      </w:r>
    </w:p>
    <w:p w14:paraId="34486850" w14:textId="77777777" w:rsidR="00C263E6" w:rsidRPr="00F25515" w:rsidRDefault="00C263E6" w:rsidP="00C263E6">
      <w:pPr>
        <w:spacing w:before="100" w:beforeAutospacing="1" w:after="100" w:afterAutospacing="1" w:line="360" w:lineRule="atLeast"/>
        <w:ind w:firstLine="709"/>
        <w:jc w:val="both"/>
        <w:rPr>
          <w:rFonts w:ascii="Times New Roman" w:eastAsia="Times New Roman" w:hAnsi="Times New Roman" w:cs="Times New Roman"/>
          <w:lang w:eastAsia="ru-RU"/>
        </w:rPr>
      </w:pPr>
      <w:r w:rsidRPr="00F25515">
        <w:rPr>
          <w:rFonts w:ascii="Times New Roman" w:eastAsia="Times New Roman" w:hAnsi="Times New Roman" w:cs="Times New Roman"/>
          <w:b/>
          <w:bCs/>
          <w:lang w:eastAsia="ru-RU"/>
        </w:rPr>
        <w:t>Заключение</w:t>
      </w:r>
      <w:r w:rsidRPr="00F25515">
        <w:rPr>
          <w:rFonts w:ascii="Times New Roman" w:eastAsia="Times New Roman" w:hAnsi="Times New Roman" w:cs="Times New Roman"/>
          <w:lang w:eastAsia="ru-RU"/>
        </w:rPr>
        <w:t>……………………………………………............................................</w:t>
      </w:r>
      <w:r w:rsidRPr="00F25515">
        <w:rPr>
          <w:rFonts w:ascii="Times New Roman" w:eastAsia="Times New Roman" w:hAnsi="Times New Roman" w:cs="Times New Roman"/>
          <w:b/>
          <w:bCs/>
          <w:lang w:eastAsia="ru-RU"/>
        </w:rPr>
        <w:t>83</w:t>
      </w:r>
    </w:p>
    <w:p w14:paraId="58D69888" w14:textId="77777777" w:rsidR="00C263E6" w:rsidRPr="00F25515" w:rsidRDefault="00C263E6" w:rsidP="00C263E6">
      <w:pPr>
        <w:spacing w:before="100" w:beforeAutospacing="1" w:after="100" w:afterAutospacing="1" w:line="360" w:lineRule="atLeast"/>
        <w:jc w:val="both"/>
        <w:rPr>
          <w:rFonts w:ascii="Times New Roman" w:eastAsia="Times New Roman" w:hAnsi="Times New Roman" w:cs="Times New Roman"/>
          <w:lang w:eastAsia="ru-RU"/>
        </w:rPr>
      </w:pPr>
      <w:r w:rsidRPr="00F25515">
        <w:rPr>
          <w:rFonts w:ascii="Times New Roman" w:eastAsia="Times New Roman" w:hAnsi="Times New Roman" w:cs="Times New Roman"/>
          <w:b/>
          <w:bCs/>
          <w:lang w:eastAsia="ru-RU"/>
        </w:rPr>
        <w:t>Список литературы</w:t>
      </w:r>
      <w:r w:rsidRPr="00F25515">
        <w:rPr>
          <w:rFonts w:ascii="Times New Roman" w:eastAsia="Times New Roman" w:hAnsi="Times New Roman" w:cs="Times New Roman"/>
          <w:lang w:eastAsia="ru-RU"/>
        </w:rPr>
        <w:t>…………...……………………………………………………..........</w:t>
      </w:r>
      <w:r w:rsidRPr="00F25515">
        <w:rPr>
          <w:rFonts w:ascii="Times New Roman" w:eastAsia="Times New Roman" w:hAnsi="Times New Roman" w:cs="Times New Roman"/>
          <w:b/>
          <w:bCs/>
          <w:lang w:eastAsia="ru-RU"/>
        </w:rPr>
        <w:t>88</w:t>
      </w:r>
    </w:p>
    <w:p w14:paraId="3BA68095" w14:textId="77777777" w:rsidR="00C263E6" w:rsidRPr="00F25515" w:rsidRDefault="00C263E6" w:rsidP="00C263E6">
      <w:pPr>
        <w:spacing w:before="100" w:beforeAutospacing="1" w:after="100" w:afterAutospacing="1" w:line="360" w:lineRule="atLeast"/>
        <w:ind w:firstLine="709"/>
        <w:jc w:val="both"/>
        <w:rPr>
          <w:rFonts w:ascii="Times New Roman" w:eastAsia="Times New Roman" w:hAnsi="Times New Roman" w:cs="Times New Roman"/>
          <w:lang w:eastAsia="ru-RU"/>
        </w:rPr>
      </w:pPr>
      <w:r w:rsidRPr="00F25515">
        <w:rPr>
          <w:rFonts w:ascii="Times New Roman" w:eastAsia="Times New Roman" w:hAnsi="Times New Roman" w:cs="Times New Roman"/>
          <w:b/>
          <w:bCs/>
          <w:lang w:eastAsia="ru-RU"/>
        </w:rPr>
        <w:t>Приложения</w:t>
      </w:r>
      <w:r w:rsidRPr="00F25515">
        <w:rPr>
          <w:rFonts w:ascii="Times New Roman" w:eastAsia="Times New Roman" w:hAnsi="Times New Roman" w:cs="Times New Roman"/>
          <w:lang w:eastAsia="ru-RU"/>
        </w:rPr>
        <w:t>…………………………………………………………………….....</w:t>
      </w:r>
      <w:r w:rsidRPr="00F25515">
        <w:rPr>
          <w:rFonts w:ascii="Times New Roman" w:eastAsia="Times New Roman" w:hAnsi="Times New Roman" w:cs="Times New Roman"/>
          <w:b/>
          <w:bCs/>
          <w:lang w:eastAsia="ru-RU"/>
        </w:rPr>
        <w:t>100</w:t>
      </w:r>
    </w:p>
    <w:p w14:paraId="7D9FB289" w14:textId="77777777" w:rsidR="00C263E6" w:rsidRPr="00F25515" w:rsidRDefault="00C263E6" w:rsidP="00C263E6">
      <w:pPr>
        <w:spacing w:before="100" w:beforeAutospacing="1" w:after="100" w:afterAutospacing="1" w:line="270" w:lineRule="atLeast"/>
        <w:rPr>
          <w:rFonts w:ascii="Times New Roman" w:eastAsia="Times New Roman" w:hAnsi="Times New Roman" w:cs="Times New Roman"/>
          <w:lang w:eastAsia="ru-RU"/>
        </w:rPr>
      </w:pPr>
      <w:r w:rsidRPr="00F25515">
        <w:rPr>
          <w:rFonts w:ascii="Times New Roman" w:eastAsia="Times New Roman" w:hAnsi="Times New Roman" w:cs="Times New Roman"/>
          <w:b/>
          <w:bCs/>
          <w:sz w:val="28"/>
          <w:szCs w:val="28"/>
          <w:lang w:eastAsia="ru-RU"/>
        </w:rPr>
        <w:t>Введение</w:t>
      </w:r>
    </w:p>
    <w:p w14:paraId="72912CE0" w14:textId="77777777" w:rsidR="00C263E6" w:rsidRPr="00F25515" w:rsidRDefault="00C263E6" w:rsidP="00C263E6">
      <w:pPr>
        <w:shd w:val="clear" w:color="auto" w:fill="FFFFFF"/>
        <w:spacing w:before="100" w:beforeAutospacing="1" w:after="100" w:afterAutospacing="1" w:line="270" w:lineRule="atLeast"/>
        <w:ind w:firstLine="709"/>
        <w:jc w:val="both"/>
        <w:rPr>
          <w:rFonts w:ascii="Times New Roman" w:eastAsia="Times New Roman" w:hAnsi="Times New Roman" w:cs="Times New Roman"/>
          <w:lang w:eastAsia="ru-RU"/>
        </w:rPr>
      </w:pPr>
      <w:r w:rsidRPr="00F25515">
        <w:rPr>
          <w:rFonts w:ascii="Times New Roman" w:eastAsia="Times New Roman" w:hAnsi="Times New Roman" w:cs="Times New Roman"/>
          <w:sz w:val="28"/>
          <w:szCs w:val="28"/>
          <w:lang w:eastAsia="ru-RU"/>
        </w:rPr>
        <w:t>Общепризнанно, что книга и чтение являются уникальным явлением культуры. В российской культуре, начиная с XIX века и до недавнего времени, литература занимала едва ли не центральное место. Ориентация на печатное слово в полной мере отвечала нашим национальным особенностям. Наша страна считалась самой читающей в мире.</w:t>
      </w:r>
    </w:p>
    <w:p w14:paraId="467377FF" w14:textId="77777777" w:rsidR="00C263E6" w:rsidRPr="00F25515" w:rsidRDefault="00C263E6" w:rsidP="00C263E6">
      <w:pPr>
        <w:shd w:val="clear" w:color="auto" w:fill="FFFFFF"/>
        <w:spacing w:before="100" w:beforeAutospacing="1" w:after="100" w:afterAutospacing="1" w:line="270" w:lineRule="atLeast"/>
        <w:ind w:firstLine="709"/>
        <w:jc w:val="both"/>
        <w:rPr>
          <w:rFonts w:ascii="Times New Roman" w:eastAsia="Times New Roman" w:hAnsi="Times New Roman" w:cs="Times New Roman"/>
          <w:lang w:eastAsia="ru-RU"/>
        </w:rPr>
      </w:pPr>
      <w:r w:rsidRPr="00F25515">
        <w:rPr>
          <w:rFonts w:ascii="Times New Roman" w:eastAsia="Times New Roman" w:hAnsi="Times New Roman" w:cs="Times New Roman"/>
          <w:sz w:val="28"/>
          <w:szCs w:val="28"/>
          <w:lang w:eastAsia="ru-RU"/>
        </w:rPr>
        <w:t>Сегодня же факты неумолимо говорят о том, что активность чтения россиян снижается, книга теряет свой ценностный статус.</w:t>
      </w:r>
    </w:p>
    <w:p w14:paraId="56CF5DC2" w14:textId="77777777" w:rsidR="00C263E6" w:rsidRPr="00F25515" w:rsidRDefault="00C263E6" w:rsidP="00C263E6">
      <w:pPr>
        <w:spacing w:before="100" w:beforeAutospacing="1" w:after="100" w:afterAutospacing="1" w:line="270" w:lineRule="atLeast"/>
        <w:ind w:firstLine="709"/>
        <w:jc w:val="both"/>
        <w:rPr>
          <w:rFonts w:ascii="Times New Roman" w:eastAsia="Times New Roman" w:hAnsi="Times New Roman" w:cs="Times New Roman"/>
          <w:lang w:eastAsia="ru-RU"/>
        </w:rPr>
      </w:pPr>
      <w:r w:rsidRPr="00F25515">
        <w:rPr>
          <w:rFonts w:ascii="Times New Roman" w:eastAsia="Times New Roman" w:hAnsi="Times New Roman" w:cs="Times New Roman"/>
          <w:sz w:val="28"/>
          <w:szCs w:val="28"/>
          <w:lang w:eastAsia="ru-RU"/>
        </w:rPr>
        <w:t>Серьезность складывающейся в нашей стране ситуации с чтением, продиктовало необходимость принятия Национальной программы поддержки и развития чтения на 2007- 2020 годы.</w:t>
      </w:r>
    </w:p>
    <w:p w14:paraId="6C4CB96F" w14:textId="77777777" w:rsidR="00C263E6" w:rsidRPr="00F25515" w:rsidRDefault="00C263E6" w:rsidP="00C263E6">
      <w:pPr>
        <w:spacing w:before="100" w:beforeAutospacing="1" w:after="100" w:afterAutospacing="1" w:line="270" w:lineRule="atLeast"/>
        <w:ind w:firstLine="709"/>
        <w:jc w:val="both"/>
        <w:rPr>
          <w:rFonts w:ascii="Times New Roman" w:eastAsia="Times New Roman" w:hAnsi="Times New Roman" w:cs="Times New Roman"/>
          <w:lang w:eastAsia="ru-RU"/>
        </w:rPr>
      </w:pPr>
      <w:r w:rsidRPr="00F25515">
        <w:rPr>
          <w:rFonts w:ascii="Times New Roman" w:eastAsia="Times New Roman" w:hAnsi="Times New Roman" w:cs="Times New Roman"/>
          <w:sz w:val="28"/>
          <w:szCs w:val="28"/>
          <w:lang w:eastAsia="ru-RU"/>
        </w:rPr>
        <w:t>Сегодня на процесс социализации молодого поколения все большее влияние оказывают «некнижные» средства массовой информации. Количество каналов получения информации продолжает расти, при этом наряду с традиционными – книгой и периодикой, все большее место в жизни электронные  СМИ. Развивается культура, которую называют «электронной» («видеокультурой», «аудиовизуальной культурой»).</w:t>
      </w:r>
    </w:p>
    <w:p w14:paraId="5672CEFC" w14:textId="77777777" w:rsidR="00C263E6" w:rsidRPr="00F25515" w:rsidRDefault="00C263E6" w:rsidP="00C263E6">
      <w:pPr>
        <w:spacing w:before="100" w:beforeAutospacing="1" w:after="100" w:afterAutospacing="1" w:line="270" w:lineRule="atLeast"/>
        <w:jc w:val="both"/>
        <w:rPr>
          <w:rFonts w:ascii="Times New Roman" w:eastAsia="Times New Roman" w:hAnsi="Times New Roman" w:cs="Times New Roman"/>
          <w:lang w:eastAsia="ru-RU"/>
        </w:rPr>
      </w:pPr>
      <w:r w:rsidRPr="00F25515">
        <w:rPr>
          <w:rFonts w:ascii="Times New Roman" w:eastAsia="Times New Roman" w:hAnsi="Times New Roman" w:cs="Times New Roman"/>
          <w:sz w:val="28"/>
          <w:szCs w:val="28"/>
          <w:lang w:eastAsia="ru-RU"/>
        </w:rPr>
        <w:t>      Российская молодежь, познающая современный мир, понимает, что для профессиональной карьеры необходимы конкретные знания, которые можно получить из учебников, конспектов преподавателей и Интернета, а также владение иностранными языками и компьютерной технологий. Все сказанное определяет </w:t>
      </w:r>
      <w:r w:rsidRPr="00F25515">
        <w:rPr>
          <w:rFonts w:ascii="Times New Roman" w:eastAsia="Times New Roman" w:hAnsi="Times New Roman" w:cs="Times New Roman"/>
          <w:b/>
          <w:bCs/>
          <w:sz w:val="28"/>
          <w:szCs w:val="28"/>
          <w:lang w:eastAsia="ru-RU"/>
        </w:rPr>
        <w:t>актуальность </w:t>
      </w:r>
      <w:r w:rsidRPr="00F25515">
        <w:rPr>
          <w:rFonts w:ascii="Times New Roman" w:eastAsia="Times New Roman" w:hAnsi="Times New Roman" w:cs="Times New Roman"/>
          <w:sz w:val="28"/>
          <w:szCs w:val="28"/>
          <w:lang w:eastAsia="ru-RU"/>
        </w:rPr>
        <w:t>данной выпускной квалификационной работы.</w:t>
      </w:r>
    </w:p>
    <w:p w14:paraId="0D7B7689" w14:textId="77777777" w:rsidR="00C263E6" w:rsidRPr="00F25515" w:rsidRDefault="00C263E6" w:rsidP="00C263E6">
      <w:pPr>
        <w:spacing w:before="100" w:beforeAutospacing="1" w:after="100" w:afterAutospacing="1" w:line="270" w:lineRule="atLeast"/>
        <w:ind w:firstLine="709"/>
        <w:jc w:val="both"/>
        <w:rPr>
          <w:rFonts w:ascii="Times New Roman" w:eastAsia="Times New Roman" w:hAnsi="Times New Roman" w:cs="Times New Roman"/>
          <w:lang w:eastAsia="ru-RU"/>
        </w:rPr>
      </w:pPr>
      <w:r w:rsidRPr="00F25515">
        <w:rPr>
          <w:rFonts w:ascii="Times New Roman" w:eastAsia="Times New Roman" w:hAnsi="Times New Roman" w:cs="Times New Roman"/>
          <w:sz w:val="28"/>
          <w:szCs w:val="28"/>
          <w:lang w:eastAsia="ru-RU"/>
        </w:rPr>
        <w:t>В 2012 г. исполнилось 10 лет с момента создания региональных Центров книги и чтения в России. Институтом «Открытое общество» был проведен Всероссийский конкурс библиотечных проектов по программе «Чтение». Была поставлена задача создания принципиально новой организационной базы для реализации этой программы – структур, которые взяли бы на себя проведение и методическое обеспечение региональных книжно-читательских акций и проектов, а именно региональных центров чтения в областных, краевых, республиканских библиотеках. Итогом конкурса стала поддержка проектов 20 региональных библиотек.</w:t>
      </w:r>
    </w:p>
    <w:p w14:paraId="547F2934" w14:textId="77777777" w:rsidR="00C263E6" w:rsidRPr="00F25515" w:rsidRDefault="00C263E6" w:rsidP="00C263E6">
      <w:pPr>
        <w:spacing w:before="100" w:beforeAutospacing="1" w:after="100" w:afterAutospacing="1" w:line="270" w:lineRule="atLeast"/>
        <w:ind w:firstLine="709"/>
        <w:jc w:val="both"/>
        <w:rPr>
          <w:rFonts w:ascii="Times New Roman" w:eastAsia="Times New Roman" w:hAnsi="Times New Roman" w:cs="Times New Roman"/>
          <w:lang w:eastAsia="ru-RU"/>
        </w:rPr>
      </w:pPr>
      <w:r w:rsidRPr="00F25515">
        <w:rPr>
          <w:rFonts w:ascii="Times New Roman" w:eastAsia="Times New Roman" w:hAnsi="Times New Roman" w:cs="Times New Roman"/>
          <w:sz w:val="28"/>
          <w:szCs w:val="28"/>
          <w:lang w:eastAsia="ru-RU"/>
        </w:rPr>
        <w:t>Таким образом, возник новый социокультурный (или институциональный) феномен «региональный центр чтения». Появились не только новые структурные подразделения библиотек, но и предпосылки для развития института поддержки чтения в региональном масштабе.</w:t>
      </w:r>
    </w:p>
    <w:p w14:paraId="2D5C9C03" w14:textId="77777777" w:rsidR="00C263E6" w:rsidRPr="00F25515" w:rsidRDefault="00C263E6" w:rsidP="00C263E6">
      <w:pPr>
        <w:shd w:val="clear" w:color="auto" w:fill="FFFFFF"/>
        <w:spacing w:before="100" w:beforeAutospacing="1" w:after="100" w:afterAutospacing="1" w:line="270" w:lineRule="atLeast"/>
        <w:jc w:val="both"/>
        <w:rPr>
          <w:rFonts w:ascii="Times New Roman" w:eastAsia="Times New Roman" w:hAnsi="Times New Roman" w:cs="Times New Roman"/>
          <w:lang w:eastAsia="ru-RU"/>
        </w:rPr>
      </w:pPr>
      <w:r w:rsidRPr="00F25515">
        <w:rPr>
          <w:rFonts w:ascii="Times New Roman" w:eastAsia="Times New Roman" w:hAnsi="Times New Roman" w:cs="Times New Roman"/>
          <w:sz w:val="28"/>
          <w:szCs w:val="28"/>
          <w:lang w:eastAsia="ru-RU"/>
        </w:rPr>
        <w:t>          В настоящее время многие исследователи публикуют различные материалы на тему проблем чтения. Теоретико-социологические основания исследования чтения как социального явления в отечественной науке были заложены в рамках книговедческих и библиотековедческих исследований Н.А.Рубакиным, М.Н.Куфаевым. </w:t>
      </w:r>
    </w:p>
    <w:p w14:paraId="54D9FD0D" w14:textId="77777777" w:rsidR="00C263E6" w:rsidRPr="00F25515" w:rsidRDefault="00C263E6" w:rsidP="00C263E6">
      <w:pPr>
        <w:shd w:val="clear" w:color="auto" w:fill="FFFFFF"/>
        <w:spacing w:before="100" w:beforeAutospacing="1" w:after="100" w:afterAutospacing="1" w:line="270" w:lineRule="atLeast"/>
        <w:ind w:firstLine="709"/>
        <w:jc w:val="both"/>
        <w:rPr>
          <w:rFonts w:ascii="Times New Roman" w:eastAsia="Times New Roman" w:hAnsi="Times New Roman" w:cs="Times New Roman"/>
          <w:lang w:eastAsia="ru-RU"/>
        </w:rPr>
      </w:pPr>
      <w:r w:rsidRPr="00F25515">
        <w:rPr>
          <w:rFonts w:ascii="Times New Roman" w:eastAsia="Times New Roman" w:hAnsi="Times New Roman" w:cs="Times New Roman"/>
          <w:sz w:val="28"/>
          <w:szCs w:val="28"/>
          <w:lang w:eastAsia="ru-RU"/>
        </w:rPr>
        <w:t>История становления и развития чтения в России освещена в работах В.М. Аскарова, С.И. Лякишевой, М.М. Панфилова, А.Е. Шапошникова. Понятие «чтение» и «культура чтения» освещены в работах А.А. Беловицкой, Е.А. Евтюхиной, , Ю.П. Мелентьевой.</w:t>
      </w:r>
    </w:p>
    <w:p w14:paraId="49CDAD05" w14:textId="77777777" w:rsidR="00C263E6" w:rsidRPr="00F25515" w:rsidRDefault="00C263E6" w:rsidP="00C263E6">
      <w:pPr>
        <w:shd w:val="clear" w:color="auto" w:fill="FFFFFF"/>
        <w:spacing w:before="100" w:beforeAutospacing="1" w:after="100" w:afterAutospacing="1" w:line="270" w:lineRule="atLeast"/>
        <w:ind w:firstLine="709"/>
        <w:jc w:val="both"/>
        <w:rPr>
          <w:rFonts w:ascii="Times New Roman" w:eastAsia="Times New Roman" w:hAnsi="Times New Roman" w:cs="Times New Roman"/>
          <w:lang w:eastAsia="ru-RU"/>
        </w:rPr>
      </w:pPr>
      <w:r w:rsidRPr="00F25515">
        <w:rPr>
          <w:rFonts w:ascii="Times New Roman" w:eastAsia="Times New Roman" w:hAnsi="Times New Roman" w:cs="Times New Roman"/>
          <w:sz w:val="28"/>
          <w:szCs w:val="28"/>
          <w:lang w:eastAsia="ru-RU"/>
        </w:rPr>
        <w:t>Чтению в контексте развития информационного общества посвящены работы Л.Н. Гусевой, М.С. Мамонтовой, Р.Ф. Перцовской, В.П. Чудиновой. Проблемы государственной поддержки и развития чтения в России представлены в работах Т. Берестовой, А. Воропаева, Е. Кузьмина, И.И. Тихомировой, В.А. Фокеева.</w:t>
      </w:r>
    </w:p>
    <w:p w14:paraId="727375BA" w14:textId="77777777" w:rsidR="00C263E6" w:rsidRPr="00F25515" w:rsidRDefault="00C263E6" w:rsidP="00C263E6">
      <w:pPr>
        <w:spacing w:before="100" w:beforeAutospacing="1" w:after="100" w:afterAutospacing="1" w:line="270" w:lineRule="atLeast"/>
        <w:jc w:val="both"/>
        <w:rPr>
          <w:rFonts w:ascii="Times New Roman" w:eastAsia="Times New Roman" w:hAnsi="Times New Roman" w:cs="Times New Roman"/>
          <w:lang w:eastAsia="ru-RU"/>
        </w:rPr>
      </w:pPr>
      <w:r w:rsidRPr="00F25515">
        <w:rPr>
          <w:rFonts w:ascii="Times New Roman" w:eastAsia="Times New Roman" w:hAnsi="Times New Roman" w:cs="Times New Roman"/>
          <w:sz w:val="28"/>
          <w:szCs w:val="28"/>
          <w:lang w:eastAsia="ru-RU"/>
        </w:rPr>
        <w:t>         В рамках социологии культуры и искусства отдельные теоретико-методологические аспекты изучения чтения, связанные с функционированием социальных институтов, образующих инфраструктуру чтения, их консолидирующей ролью, творческой активности читателя, разработаны Э.М.Андреевым, Д.А.Баликой, И.А.Бутенко, А.А.Гречихиным, Ю.Н.Давыдовым.</w:t>
      </w:r>
    </w:p>
    <w:p w14:paraId="52784366" w14:textId="77777777" w:rsidR="00C263E6" w:rsidRPr="00F25515" w:rsidRDefault="00C263E6" w:rsidP="00C263E6">
      <w:pPr>
        <w:spacing w:before="100" w:beforeAutospacing="1" w:after="100" w:afterAutospacing="1" w:line="270" w:lineRule="atLeast"/>
        <w:ind w:firstLine="709"/>
        <w:jc w:val="both"/>
        <w:rPr>
          <w:rFonts w:ascii="Times New Roman" w:eastAsia="Times New Roman" w:hAnsi="Times New Roman" w:cs="Times New Roman"/>
          <w:lang w:eastAsia="ru-RU"/>
        </w:rPr>
      </w:pPr>
      <w:r w:rsidRPr="00F25515">
        <w:rPr>
          <w:rFonts w:ascii="Times New Roman" w:eastAsia="Times New Roman" w:hAnsi="Times New Roman" w:cs="Times New Roman"/>
          <w:sz w:val="28"/>
          <w:szCs w:val="28"/>
          <w:lang w:eastAsia="ru-RU"/>
        </w:rPr>
        <w:t>Социальные условия и последствия влияния технологического прогресса на трансформации читательской культуры, прогностический анализ тенденций бытования чтения в эпоху электронных коммуникаций представлены в работах В.Н.Агеева, Ф.Бретона, А.Ю.Круглова, М.Маклюэна, А.В.Соколова, Н.Е. Беляевой.</w:t>
      </w:r>
    </w:p>
    <w:p w14:paraId="6ABE905F" w14:textId="77777777" w:rsidR="00C263E6" w:rsidRPr="00F25515" w:rsidRDefault="00C263E6" w:rsidP="00C263E6">
      <w:pPr>
        <w:spacing w:before="100" w:beforeAutospacing="1" w:after="100" w:afterAutospacing="1" w:line="270" w:lineRule="atLeast"/>
        <w:ind w:firstLine="709"/>
        <w:jc w:val="both"/>
        <w:rPr>
          <w:rFonts w:ascii="Times New Roman" w:eastAsia="Times New Roman" w:hAnsi="Times New Roman" w:cs="Times New Roman"/>
          <w:lang w:eastAsia="ru-RU"/>
        </w:rPr>
      </w:pPr>
      <w:r w:rsidRPr="00F25515">
        <w:rPr>
          <w:rFonts w:ascii="Times New Roman" w:eastAsia="Times New Roman" w:hAnsi="Times New Roman" w:cs="Times New Roman"/>
          <w:sz w:val="28"/>
          <w:szCs w:val="28"/>
          <w:lang w:eastAsia="ru-RU"/>
        </w:rPr>
        <w:t>Особенности чтения различных социальных групп, качественные и количественные характеристики чтения как показатель социального развития молодежи исследовались П.Б.Бирюковым, И.А.Бутенко, Е.П.Васильевой, Е.В.Захаровой и др.</w:t>
      </w:r>
    </w:p>
    <w:p w14:paraId="2BB57111" w14:textId="77777777" w:rsidR="00C263E6" w:rsidRPr="00F25515" w:rsidRDefault="00C263E6" w:rsidP="00C263E6">
      <w:pPr>
        <w:spacing w:before="120" w:after="120" w:line="270" w:lineRule="atLeast"/>
        <w:ind w:firstLine="709"/>
        <w:jc w:val="both"/>
        <w:rPr>
          <w:rFonts w:ascii="Times New Roman" w:eastAsia="Times New Roman" w:hAnsi="Times New Roman" w:cs="Times New Roman"/>
          <w:lang w:eastAsia="ru-RU"/>
        </w:rPr>
      </w:pPr>
      <w:r w:rsidRPr="00F25515">
        <w:rPr>
          <w:rFonts w:ascii="Times New Roman" w:eastAsia="Times New Roman" w:hAnsi="Times New Roman" w:cs="Times New Roman"/>
          <w:sz w:val="28"/>
          <w:szCs w:val="28"/>
          <w:lang w:eastAsia="ru-RU"/>
        </w:rPr>
        <w:t>Молодежное чтение  стало предметом изучения в публикациях </w:t>
      </w:r>
      <w:r w:rsidRPr="00F25515">
        <w:rPr>
          <w:rFonts w:ascii="Times New Roman" w:eastAsia="Times New Roman" w:hAnsi="Times New Roman" w:cs="Times New Roman"/>
          <w:sz w:val="28"/>
          <w:szCs w:val="28"/>
          <w:shd w:val="clear" w:color="auto" w:fill="FFFFFF"/>
          <w:lang w:eastAsia="ru-RU"/>
        </w:rPr>
        <w:t>О.Н. Кондратьевой, И.Ю.Матвеевой, В.В. Ялышевой и др.</w:t>
      </w:r>
      <w:r w:rsidRPr="00F25515">
        <w:rPr>
          <w:rFonts w:ascii="Times New Roman" w:eastAsia="Times New Roman" w:hAnsi="Times New Roman" w:cs="Times New Roman"/>
          <w:sz w:val="28"/>
          <w:szCs w:val="28"/>
          <w:lang w:eastAsia="ru-RU"/>
        </w:rPr>
        <w:t> В огромном потоке публикаций по чтению, студенческое молодежное чтение занимает незначительный объем. Однако в публикациях И.А. Бутенко, М. А. Мазурицкой, В.А. Бородиной  сделаны попытки его теоретического осмысления.</w:t>
      </w:r>
    </w:p>
    <w:p w14:paraId="6ABF69DF" w14:textId="77777777" w:rsidR="00C263E6" w:rsidRPr="00F25515" w:rsidRDefault="00C263E6" w:rsidP="00C263E6">
      <w:pPr>
        <w:spacing w:before="100" w:beforeAutospacing="1" w:after="100" w:afterAutospacing="1" w:line="270" w:lineRule="atLeast"/>
        <w:jc w:val="both"/>
        <w:rPr>
          <w:rFonts w:ascii="Times New Roman" w:eastAsia="Times New Roman" w:hAnsi="Times New Roman" w:cs="Times New Roman"/>
          <w:lang w:eastAsia="ru-RU"/>
        </w:rPr>
      </w:pPr>
      <w:r w:rsidRPr="00F25515">
        <w:rPr>
          <w:rFonts w:ascii="Times New Roman" w:eastAsia="Times New Roman" w:hAnsi="Times New Roman" w:cs="Times New Roman"/>
          <w:sz w:val="28"/>
          <w:szCs w:val="28"/>
          <w:lang w:eastAsia="ru-RU"/>
        </w:rPr>
        <w:t>      В дипломной работе  изучались публикации из научных сборников, материалы конференций, посвященные проблемам чтения в России, статьи из специальной периодической печати, материалы интернет-сайтов.</w:t>
      </w:r>
    </w:p>
    <w:p w14:paraId="4C4D81E7" w14:textId="77777777" w:rsidR="00C263E6" w:rsidRPr="00F25515" w:rsidRDefault="00C263E6" w:rsidP="00C263E6">
      <w:pPr>
        <w:spacing w:before="100" w:beforeAutospacing="1" w:after="100" w:afterAutospacing="1" w:line="270" w:lineRule="atLeast"/>
        <w:ind w:firstLine="709"/>
        <w:jc w:val="both"/>
        <w:rPr>
          <w:rFonts w:ascii="Times New Roman" w:eastAsia="Times New Roman" w:hAnsi="Times New Roman" w:cs="Times New Roman"/>
          <w:lang w:eastAsia="ru-RU"/>
        </w:rPr>
      </w:pPr>
      <w:r w:rsidRPr="00F25515">
        <w:rPr>
          <w:rFonts w:ascii="Times New Roman" w:eastAsia="Times New Roman" w:hAnsi="Times New Roman" w:cs="Times New Roman"/>
          <w:b/>
          <w:bCs/>
          <w:sz w:val="28"/>
          <w:szCs w:val="28"/>
          <w:lang w:eastAsia="ru-RU"/>
        </w:rPr>
        <w:t>Объект</w:t>
      </w:r>
      <w:r w:rsidRPr="00F25515">
        <w:rPr>
          <w:rFonts w:ascii="Times New Roman" w:eastAsia="Times New Roman" w:hAnsi="Times New Roman" w:cs="Times New Roman"/>
          <w:sz w:val="28"/>
          <w:szCs w:val="28"/>
          <w:lang w:eastAsia="ru-RU"/>
        </w:rPr>
        <w:t> – чтение как важнейший социокультурный феномен российского общества.</w:t>
      </w:r>
    </w:p>
    <w:p w14:paraId="547D585A" w14:textId="77777777" w:rsidR="00C263E6" w:rsidRPr="00F25515" w:rsidRDefault="00C263E6" w:rsidP="00C263E6">
      <w:pPr>
        <w:spacing w:before="100" w:beforeAutospacing="1" w:after="100" w:afterAutospacing="1" w:line="270" w:lineRule="atLeast"/>
        <w:jc w:val="both"/>
        <w:rPr>
          <w:rFonts w:ascii="Times New Roman" w:eastAsia="Times New Roman" w:hAnsi="Times New Roman" w:cs="Times New Roman"/>
          <w:lang w:eastAsia="ru-RU"/>
        </w:rPr>
      </w:pPr>
      <w:r w:rsidRPr="00F25515">
        <w:rPr>
          <w:rFonts w:ascii="Times New Roman" w:eastAsia="Times New Roman" w:hAnsi="Times New Roman" w:cs="Times New Roman"/>
          <w:sz w:val="28"/>
          <w:szCs w:val="28"/>
          <w:lang w:eastAsia="ru-RU"/>
        </w:rPr>
        <w:t>         </w:t>
      </w:r>
      <w:r w:rsidRPr="00F25515">
        <w:rPr>
          <w:rFonts w:ascii="Times New Roman" w:eastAsia="Times New Roman" w:hAnsi="Times New Roman" w:cs="Times New Roman"/>
          <w:b/>
          <w:bCs/>
          <w:sz w:val="28"/>
          <w:szCs w:val="28"/>
          <w:lang w:eastAsia="ru-RU"/>
        </w:rPr>
        <w:t>Предмет</w:t>
      </w:r>
      <w:r w:rsidRPr="00F25515">
        <w:rPr>
          <w:rFonts w:ascii="Times New Roman" w:eastAsia="Times New Roman" w:hAnsi="Times New Roman" w:cs="Times New Roman"/>
          <w:sz w:val="28"/>
          <w:szCs w:val="28"/>
          <w:lang w:eastAsia="ru-RU"/>
        </w:rPr>
        <w:t> – состояние и роль молодежного чтения в современном обществе.</w:t>
      </w:r>
    </w:p>
    <w:p w14:paraId="67B361F0" w14:textId="77777777" w:rsidR="00C263E6" w:rsidRPr="00F25515" w:rsidRDefault="00C263E6" w:rsidP="00C263E6">
      <w:pPr>
        <w:spacing w:before="120" w:after="120" w:line="270" w:lineRule="atLeast"/>
        <w:ind w:firstLine="709"/>
        <w:jc w:val="both"/>
        <w:rPr>
          <w:rFonts w:ascii="Times New Roman" w:eastAsia="Times New Roman" w:hAnsi="Times New Roman" w:cs="Times New Roman"/>
          <w:lang w:eastAsia="ru-RU"/>
        </w:rPr>
      </w:pPr>
      <w:r w:rsidRPr="00F25515">
        <w:rPr>
          <w:rFonts w:ascii="Times New Roman" w:eastAsia="Times New Roman" w:hAnsi="Times New Roman" w:cs="Times New Roman"/>
          <w:b/>
          <w:bCs/>
          <w:sz w:val="28"/>
          <w:szCs w:val="28"/>
          <w:lang w:eastAsia="ru-RU"/>
        </w:rPr>
        <w:t>Цель </w:t>
      </w:r>
      <w:r w:rsidRPr="00F25515">
        <w:rPr>
          <w:rFonts w:ascii="Times New Roman" w:eastAsia="Times New Roman" w:hAnsi="Times New Roman" w:cs="Times New Roman"/>
          <w:sz w:val="28"/>
          <w:szCs w:val="28"/>
          <w:lang w:eastAsia="ru-RU"/>
        </w:rPr>
        <w:t>дипломной работы:  дать представление о</w:t>
      </w:r>
      <w:r w:rsidRPr="00F25515">
        <w:rPr>
          <w:rFonts w:ascii="Times New Roman" w:eastAsia="Times New Roman" w:hAnsi="Times New Roman" w:cs="Times New Roman"/>
          <w:b/>
          <w:bCs/>
          <w:sz w:val="28"/>
          <w:szCs w:val="28"/>
          <w:lang w:eastAsia="ru-RU"/>
        </w:rPr>
        <w:t>  </w:t>
      </w:r>
      <w:r w:rsidRPr="00F25515">
        <w:rPr>
          <w:rFonts w:ascii="Times New Roman" w:eastAsia="Times New Roman" w:hAnsi="Times New Roman" w:cs="Times New Roman"/>
          <w:sz w:val="28"/>
          <w:szCs w:val="28"/>
          <w:lang w:eastAsia="ru-RU"/>
        </w:rPr>
        <w:t>роли и значении чтения как важнейшего элемента культуры; обосновать пути формирования читательской активности студенческой молодежи в современных условиях.</w:t>
      </w:r>
    </w:p>
    <w:p w14:paraId="67C12DF2" w14:textId="77777777" w:rsidR="00C263E6" w:rsidRPr="00F25515" w:rsidRDefault="00C263E6" w:rsidP="00C263E6">
      <w:pPr>
        <w:shd w:val="clear" w:color="auto" w:fill="FFFFFF"/>
        <w:spacing w:before="100" w:beforeAutospacing="1" w:after="100" w:afterAutospacing="1" w:line="270" w:lineRule="atLeast"/>
        <w:jc w:val="both"/>
        <w:rPr>
          <w:rFonts w:ascii="Times New Roman" w:eastAsia="Times New Roman" w:hAnsi="Times New Roman" w:cs="Times New Roman"/>
          <w:lang w:eastAsia="ru-RU"/>
        </w:rPr>
      </w:pPr>
      <w:r w:rsidRPr="00F25515">
        <w:rPr>
          <w:rFonts w:ascii="Times New Roman" w:eastAsia="Times New Roman" w:hAnsi="Times New Roman" w:cs="Times New Roman"/>
          <w:sz w:val="28"/>
          <w:szCs w:val="28"/>
          <w:lang w:eastAsia="ru-RU"/>
        </w:rPr>
        <w:t>      В процессе достижения цели решаются следующие </w:t>
      </w:r>
      <w:r w:rsidRPr="00F25515">
        <w:rPr>
          <w:rFonts w:ascii="Times New Roman" w:eastAsia="Times New Roman" w:hAnsi="Times New Roman" w:cs="Times New Roman"/>
          <w:b/>
          <w:bCs/>
          <w:sz w:val="28"/>
          <w:szCs w:val="28"/>
          <w:lang w:eastAsia="ru-RU"/>
        </w:rPr>
        <w:t>задачи</w:t>
      </w:r>
      <w:r w:rsidRPr="00F25515">
        <w:rPr>
          <w:rFonts w:ascii="Times New Roman" w:eastAsia="Times New Roman" w:hAnsi="Times New Roman" w:cs="Times New Roman"/>
          <w:sz w:val="28"/>
          <w:szCs w:val="28"/>
          <w:lang w:eastAsia="ru-RU"/>
        </w:rPr>
        <w:t>:</w:t>
      </w:r>
    </w:p>
    <w:p w14:paraId="790C7D1E" w14:textId="77777777" w:rsidR="00C263E6" w:rsidRPr="00F25515" w:rsidRDefault="00C263E6" w:rsidP="00C263E6">
      <w:pPr>
        <w:shd w:val="clear" w:color="auto" w:fill="FFFFFF"/>
        <w:spacing w:before="100" w:beforeAutospacing="1" w:after="100" w:afterAutospacing="1" w:line="270" w:lineRule="atLeast"/>
        <w:ind w:left="720"/>
        <w:jc w:val="both"/>
        <w:rPr>
          <w:rFonts w:ascii="Times New Roman" w:eastAsia="Times New Roman" w:hAnsi="Times New Roman" w:cs="Times New Roman"/>
          <w:lang w:eastAsia="ru-RU"/>
        </w:rPr>
      </w:pPr>
      <w:r w:rsidRPr="00F25515">
        <w:rPr>
          <w:rFonts w:ascii="Symbol" w:eastAsia="Times New Roman" w:hAnsi="Symbol" w:cs="Times New Roman"/>
          <w:sz w:val="28"/>
          <w:szCs w:val="28"/>
          <w:lang w:eastAsia="ru-RU"/>
        </w:rPr>
        <w:t></w:t>
      </w:r>
      <w:r w:rsidRPr="00F25515">
        <w:rPr>
          <w:rFonts w:ascii="Times New Roman" w:eastAsia="Times New Roman" w:hAnsi="Times New Roman" w:cs="Times New Roman"/>
          <w:sz w:val="14"/>
          <w:szCs w:val="14"/>
          <w:lang w:eastAsia="ru-RU"/>
        </w:rPr>
        <w:t>      </w:t>
      </w:r>
      <w:r w:rsidRPr="00F25515">
        <w:rPr>
          <w:rFonts w:ascii="Times New Roman" w:eastAsia="Times New Roman" w:hAnsi="Times New Roman" w:cs="Times New Roman"/>
          <w:sz w:val="28"/>
          <w:szCs w:val="28"/>
          <w:lang w:eastAsia="ru-RU"/>
        </w:rPr>
        <w:t>раскрыть сущность понятия «чтения» в процессе развития российского общества;</w:t>
      </w:r>
    </w:p>
    <w:p w14:paraId="6F28F0CA" w14:textId="77777777" w:rsidR="00C263E6" w:rsidRPr="00F25515" w:rsidRDefault="00C263E6" w:rsidP="00C263E6">
      <w:pPr>
        <w:shd w:val="clear" w:color="auto" w:fill="FFFFFF"/>
        <w:spacing w:before="100" w:beforeAutospacing="1" w:after="100" w:afterAutospacing="1" w:line="270" w:lineRule="atLeast"/>
        <w:ind w:left="720"/>
        <w:jc w:val="both"/>
        <w:rPr>
          <w:rFonts w:ascii="Times New Roman" w:eastAsia="Times New Roman" w:hAnsi="Times New Roman" w:cs="Times New Roman"/>
          <w:lang w:eastAsia="ru-RU"/>
        </w:rPr>
      </w:pPr>
      <w:r w:rsidRPr="00F25515">
        <w:rPr>
          <w:rFonts w:ascii="Symbol" w:eastAsia="Times New Roman" w:hAnsi="Symbol" w:cs="Times New Roman"/>
          <w:sz w:val="28"/>
          <w:szCs w:val="28"/>
          <w:lang w:eastAsia="ru-RU"/>
        </w:rPr>
        <w:t></w:t>
      </w:r>
      <w:r w:rsidRPr="00F25515">
        <w:rPr>
          <w:rFonts w:ascii="Times New Roman" w:eastAsia="Times New Roman" w:hAnsi="Times New Roman" w:cs="Times New Roman"/>
          <w:sz w:val="14"/>
          <w:szCs w:val="14"/>
          <w:lang w:eastAsia="ru-RU"/>
        </w:rPr>
        <w:t>      </w:t>
      </w:r>
      <w:r w:rsidRPr="00F25515">
        <w:rPr>
          <w:rFonts w:ascii="Times New Roman" w:eastAsia="Times New Roman" w:hAnsi="Times New Roman" w:cs="Times New Roman"/>
          <w:sz w:val="28"/>
          <w:szCs w:val="28"/>
          <w:lang w:eastAsia="ru-RU"/>
        </w:rPr>
        <w:t>охарактеризовать влияние информационных технологий на    процесс чтения;</w:t>
      </w:r>
    </w:p>
    <w:p w14:paraId="10AA7032" w14:textId="77777777" w:rsidR="00C263E6" w:rsidRPr="00F25515" w:rsidRDefault="00C263E6" w:rsidP="00C263E6">
      <w:pPr>
        <w:spacing w:line="270" w:lineRule="atLeast"/>
        <w:rPr>
          <w:rFonts w:ascii="Times New Roman" w:eastAsia="Times New Roman" w:hAnsi="Times New Roman" w:cs="Times New Roman"/>
          <w:lang w:eastAsia="ru-RU"/>
        </w:rPr>
      </w:pPr>
      <w:r w:rsidRPr="00F25515">
        <w:rPr>
          <w:rFonts w:ascii="Symbol" w:eastAsia="Times New Roman" w:hAnsi="Symbol" w:cs="Times New Roman"/>
          <w:sz w:val="28"/>
          <w:szCs w:val="28"/>
          <w:lang w:eastAsia="ru-RU"/>
        </w:rPr>
        <w:t></w:t>
      </w:r>
      <w:r w:rsidRPr="00F25515">
        <w:rPr>
          <w:rFonts w:ascii="Times New Roman" w:eastAsia="Times New Roman" w:hAnsi="Times New Roman" w:cs="Times New Roman"/>
          <w:sz w:val="14"/>
          <w:szCs w:val="14"/>
          <w:lang w:eastAsia="ru-RU"/>
        </w:rPr>
        <w:t>      </w:t>
      </w:r>
      <w:r w:rsidRPr="00F25515">
        <w:rPr>
          <w:rFonts w:ascii="Times New Roman" w:eastAsia="Times New Roman" w:hAnsi="Times New Roman" w:cs="Times New Roman"/>
          <w:sz w:val="28"/>
          <w:szCs w:val="28"/>
          <w:lang w:eastAsia="ru-RU"/>
        </w:rPr>
        <w:t>рассмотреть организационные формы поддержки   чтения (на примере деятельности Центров чтения в России);</w:t>
      </w:r>
    </w:p>
    <w:p w14:paraId="759ED68C" w14:textId="77777777" w:rsidR="00C263E6" w:rsidRPr="00F25515" w:rsidRDefault="00C263E6" w:rsidP="00C263E6">
      <w:pPr>
        <w:spacing w:line="270" w:lineRule="atLeast"/>
        <w:rPr>
          <w:rFonts w:ascii="Times New Roman" w:eastAsia="Times New Roman" w:hAnsi="Times New Roman" w:cs="Times New Roman"/>
          <w:lang w:eastAsia="ru-RU"/>
        </w:rPr>
      </w:pPr>
      <w:r w:rsidRPr="00F25515">
        <w:rPr>
          <w:rFonts w:ascii="Symbol" w:eastAsia="Times New Roman" w:hAnsi="Symbol" w:cs="Times New Roman"/>
          <w:sz w:val="28"/>
          <w:szCs w:val="28"/>
          <w:lang w:eastAsia="ru-RU"/>
        </w:rPr>
        <w:t></w:t>
      </w:r>
      <w:r w:rsidRPr="00F25515">
        <w:rPr>
          <w:rFonts w:ascii="Times New Roman" w:eastAsia="Times New Roman" w:hAnsi="Times New Roman" w:cs="Times New Roman"/>
          <w:sz w:val="14"/>
          <w:szCs w:val="14"/>
          <w:lang w:eastAsia="ru-RU"/>
        </w:rPr>
        <w:t>      </w:t>
      </w:r>
      <w:r w:rsidRPr="00F25515">
        <w:rPr>
          <w:rFonts w:ascii="Times New Roman" w:eastAsia="Times New Roman" w:hAnsi="Times New Roman" w:cs="Times New Roman"/>
          <w:sz w:val="28"/>
          <w:szCs w:val="28"/>
          <w:lang w:eastAsia="ru-RU"/>
        </w:rPr>
        <w:t>дать анализ чтения студенческой молодежи, определить перспективы его развития ( на основе изучения профессиональной литературы и проведения анкетирования  в библиотеках г.Орла по теме дипломной работы )</w:t>
      </w:r>
    </w:p>
    <w:p w14:paraId="6999B563" w14:textId="77777777" w:rsidR="00C263E6" w:rsidRPr="00F25515" w:rsidRDefault="00C263E6" w:rsidP="00C263E6">
      <w:pPr>
        <w:spacing w:before="100" w:beforeAutospacing="1" w:after="100" w:afterAutospacing="1" w:line="270" w:lineRule="atLeast"/>
        <w:ind w:firstLine="709"/>
        <w:jc w:val="both"/>
        <w:rPr>
          <w:rFonts w:ascii="Times New Roman" w:eastAsia="Times New Roman" w:hAnsi="Times New Roman" w:cs="Times New Roman"/>
          <w:lang w:eastAsia="ru-RU"/>
        </w:rPr>
      </w:pPr>
      <w:r w:rsidRPr="00F25515">
        <w:rPr>
          <w:rFonts w:ascii="Times New Roman" w:eastAsia="Times New Roman" w:hAnsi="Times New Roman" w:cs="Times New Roman"/>
          <w:sz w:val="28"/>
          <w:szCs w:val="28"/>
          <w:lang w:eastAsia="ru-RU"/>
        </w:rPr>
        <w:t>При написании работы применялись следующие </w:t>
      </w:r>
      <w:r w:rsidRPr="00F25515">
        <w:rPr>
          <w:rFonts w:ascii="Times New Roman" w:eastAsia="Times New Roman" w:hAnsi="Times New Roman" w:cs="Times New Roman"/>
          <w:b/>
          <w:bCs/>
          <w:sz w:val="28"/>
          <w:szCs w:val="28"/>
          <w:lang w:eastAsia="ru-RU"/>
        </w:rPr>
        <w:t>методы</w:t>
      </w:r>
      <w:r w:rsidRPr="00F25515">
        <w:rPr>
          <w:rFonts w:ascii="Times New Roman" w:eastAsia="Times New Roman" w:hAnsi="Times New Roman" w:cs="Times New Roman"/>
          <w:sz w:val="28"/>
          <w:szCs w:val="28"/>
          <w:lang w:eastAsia="ru-RU"/>
        </w:rPr>
        <w:t>: анализ публикаций специальной печати; анкетирование.</w:t>
      </w:r>
    </w:p>
    <w:p w14:paraId="48D092F9" w14:textId="77777777" w:rsidR="00C263E6" w:rsidRPr="00F25515" w:rsidRDefault="00C263E6" w:rsidP="00C263E6">
      <w:pPr>
        <w:shd w:val="clear" w:color="auto" w:fill="FFFFFF"/>
        <w:spacing w:before="100" w:beforeAutospacing="1" w:after="100" w:afterAutospacing="1" w:line="270" w:lineRule="atLeast"/>
        <w:jc w:val="both"/>
        <w:rPr>
          <w:rFonts w:ascii="Times New Roman" w:eastAsia="Times New Roman" w:hAnsi="Times New Roman" w:cs="Times New Roman"/>
          <w:lang w:eastAsia="ru-RU"/>
        </w:rPr>
      </w:pPr>
      <w:r w:rsidRPr="00F25515">
        <w:rPr>
          <w:rFonts w:ascii="Times New Roman" w:eastAsia="Times New Roman" w:hAnsi="Times New Roman" w:cs="Times New Roman"/>
          <w:sz w:val="28"/>
          <w:szCs w:val="28"/>
          <w:lang w:eastAsia="ru-RU"/>
        </w:rPr>
        <w:t>        </w:t>
      </w:r>
      <w:r w:rsidRPr="00F25515">
        <w:rPr>
          <w:rFonts w:ascii="Times New Roman" w:eastAsia="Times New Roman" w:hAnsi="Times New Roman" w:cs="Times New Roman"/>
          <w:b/>
          <w:bCs/>
          <w:sz w:val="28"/>
          <w:szCs w:val="28"/>
          <w:lang w:eastAsia="ru-RU"/>
        </w:rPr>
        <w:t>Структура выпускной квалификационной работы. </w:t>
      </w:r>
      <w:r w:rsidRPr="00F25515">
        <w:rPr>
          <w:rFonts w:ascii="Times New Roman" w:eastAsia="Times New Roman" w:hAnsi="Times New Roman" w:cs="Times New Roman"/>
          <w:sz w:val="28"/>
          <w:szCs w:val="28"/>
          <w:lang w:eastAsia="ru-RU"/>
        </w:rPr>
        <w:t>Данная работа состоит из введения, двух глав, заключения, списка использованной литературы и приложений.</w:t>
      </w:r>
    </w:p>
    <w:p w14:paraId="04A3258A" w14:textId="77777777" w:rsidR="00C263E6" w:rsidRPr="00F25515" w:rsidRDefault="00C263E6" w:rsidP="00C263E6">
      <w:pPr>
        <w:rPr>
          <w:rFonts w:ascii="Times New Roman" w:eastAsia="Times New Roman" w:hAnsi="Times New Roman" w:cs="Times New Roman"/>
          <w:lang w:eastAsia="ru-RU"/>
        </w:rPr>
      </w:pPr>
      <w:r>
        <w:rPr>
          <w:rFonts w:ascii="Times New Roman" w:eastAsia="Times New Roman" w:hAnsi="Times New Roman" w:cs="Times New Roman"/>
          <w:noProof/>
          <w:lang w:val="en-US"/>
        </w:rPr>
        <w:drawing>
          <wp:inline distT="0" distB="0" distL="0" distR="0" wp14:anchorId="1BEB080A" wp14:editId="22A0387C">
            <wp:extent cx="9525" cy="9525"/>
            <wp:effectExtent l="0" t="0" r="0" b="0"/>
            <wp:docPr id="1" name="Рисунок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1E3D2C3" w14:textId="77777777" w:rsidR="00C263E6" w:rsidRDefault="00C263E6" w:rsidP="00C263E6"/>
    <w:p w14:paraId="1C193C16" w14:textId="77777777" w:rsidR="00C263E6" w:rsidRPr="00C059B3" w:rsidRDefault="00C263E6" w:rsidP="00C059B3">
      <w:pPr>
        <w:shd w:val="clear" w:color="auto" w:fill="FFFFFF"/>
        <w:rPr>
          <w:rFonts w:ascii="Calibri" w:eastAsia="Times New Roman" w:hAnsi="Calibri" w:cs="Times New Roman"/>
          <w:color w:val="000000"/>
        </w:rPr>
      </w:pPr>
    </w:p>
    <w:p w14:paraId="0F22E925" w14:textId="77777777" w:rsidR="00C059B3" w:rsidRPr="00C059B3" w:rsidRDefault="00C059B3" w:rsidP="00C059B3">
      <w:pPr>
        <w:shd w:val="clear" w:color="auto" w:fill="FFFFFF"/>
        <w:spacing w:after="240"/>
        <w:rPr>
          <w:rFonts w:ascii="Calibri" w:eastAsia="Times New Roman" w:hAnsi="Calibri" w:cs="Times New Roman"/>
          <w:color w:val="000000"/>
        </w:rPr>
      </w:pPr>
    </w:p>
    <w:p w14:paraId="4956F00E" w14:textId="77777777" w:rsidR="00C059B3" w:rsidRPr="00C059B3" w:rsidRDefault="00C059B3" w:rsidP="00C059B3">
      <w:pPr>
        <w:rPr>
          <w:rFonts w:ascii="Times" w:eastAsia="Times New Roman" w:hAnsi="Times" w:cs="Times New Roman"/>
          <w:sz w:val="20"/>
          <w:szCs w:val="20"/>
        </w:rPr>
      </w:pPr>
      <w:r w:rsidRPr="00C059B3">
        <w:rPr>
          <w:rFonts w:ascii="Calibri" w:eastAsia="Times New Roman" w:hAnsi="Calibri" w:cs="Times New Roman"/>
          <w:color w:val="000000"/>
        </w:rPr>
        <w:br/>
      </w:r>
    </w:p>
    <w:p w14:paraId="27442B18" w14:textId="77777777" w:rsidR="00C059B3" w:rsidRPr="00C059B3" w:rsidRDefault="00C059B3" w:rsidP="00C059B3">
      <w:pPr>
        <w:rPr>
          <w:rFonts w:ascii="Times" w:eastAsia="Times New Roman" w:hAnsi="Times" w:cs="Times New Roman"/>
          <w:sz w:val="20"/>
          <w:szCs w:val="20"/>
        </w:rPr>
      </w:pPr>
      <w:r w:rsidRPr="00C059B3">
        <w:rPr>
          <w:rFonts w:ascii="Calibri" w:eastAsia="Times New Roman" w:hAnsi="Calibri" w:cs="Times New Roman"/>
          <w:color w:val="000000"/>
        </w:rPr>
        <w:br/>
      </w:r>
    </w:p>
    <w:p w14:paraId="7D3601AB" w14:textId="77777777" w:rsidR="003F4A4B" w:rsidRDefault="003F4A4B"/>
    <w:sectPr w:rsidR="003F4A4B" w:rsidSect="003F4A4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9B3"/>
    <w:rsid w:val="003F4A4B"/>
    <w:rsid w:val="00C059B3"/>
    <w:rsid w:val="00C263E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43A6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59B3"/>
  </w:style>
  <w:style w:type="character" w:customStyle="1" w:styleId="rmcnpiws">
    <w:name w:val="rmcnpiws"/>
    <w:basedOn w:val="DefaultParagraphFont"/>
    <w:rsid w:val="00C059B3"/>
  </w:style>
  <w:style w:type="paragraph" w:styleId="BalloonText">
    <w:name w:val="Balloon Text"/>
    <w:basedOn w:val="Normal"/>
    <w:link w:val="BalloonTextChar"/>
    <w:uiPriority w:val="99"/>
    <w:semiHidden/>
    <w:unhideWhenUsed/>
    <w:rsid w:val="00C263E6"/>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C263E6"/>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59B3"/>
  </w:style>
  <w:style w:type="character" w:customStyle="1" w:styleId="rmcnpiws">
    <w:name w:val="rmcnpiws"/>
    <w:basedOn w:val="DefaultParagraphFont"/>
    <w:rsid w:val="00C059B3"/>
  </w:style>
  <w:style w:type="paragraph" w:styleId="BalloonText">
    <w:name w:val="Balloon Text"/>
    <w:basedOn w:val="Normal"/>
    <w:link w:val="BalloonTextChar"/>
    <w:uiPriority w:val="99"/>
    <w:semiHidden/>
    <w:unhideWhenUsed/>
    <w:rsid w:val="00C263E6"/>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C263E6"/>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926976">
      <w:bodyDiv w:val="1"/>
      <w:marLeft w:val="0"/>
      <w:marRight w:val="0"/>
      <w:marTop w:val="0"/>
      <w:marBottom w:val="0"/>
      <w:divBdr>
        <w:top w:val="none" w:sz="0" w:space="0" w:color="auto"/>
        <w:left w:val="none" w:sz="0" w:space="0" w:color="auto"/>
        <w:bottom w:val="none" w:sz="0" w:space="0" w:color="auto"/>
        <w:right w:val="none" w:sz="0" w:space="0" w:color="auto"/>
      </w:divBdr>
      <w:divsChild>
        <w:div w:id="861018675">
          <w:marLeft w:val="0"/>
          <w:marRight w:val="0"/>
          <w:marTop w:val="0"/>
          <w:marBottom w:val="0"/>
          <w:divBdr>
            <w:top w:val="none" w:sz="0" w:space="0" w:color="auto"/>
            <w:left w:val="none" w:sz="0" w:space="0" w:color="auto"/>
            <w:bottom w:val="none" w:sz="0" w:space="0" w:color="auto"/>
            <w:right w:val="none" w:sz="0" w:space="0" w:color="auto"/>
          </w:divBdr>
          <w:divsChild>
            <w:div w:id="6369794">
              <w:marLeft w:val="0"/>
              <w:marRight w:val="0"/>
              <w:marTop w:val="0"/>
              <w:marBottom w:val="0"/>
              <w:divBdr>
                <w:top w:val="none" w:sz="0" w:space="0" w:color="auto"/>
                <w:left w:val="none" w:sz="0" w:space="0" w:color="auto"/>
                <w:bottom w:val="none" w:sz="0" w:space="0" w:color="auto"/>
                <w:right w:val="none" w:sz="0" w:space="0" w:color="auto"/>
              </w:divBdr>
            </w:div>
            <w:div w:id="539783311">
              <w:marLeft w:val="0"/>
              <w:marRight w:val="0"/>
              <w:marTop w:val="0"/>
              <w:marBottom w:val="0"/>
              <w:divBdr>
                <w:top w:val="none" w:sz="0" w:space="0" w:color="auto"/>
                <w:left w:val="none" w:sz="0" w:space="0" w:color="auto"/>
                <w:bottom w:val="none" w:sz="0" w:space="0" w:color="auto"/>
                <w:right w:val="none" w:sz="0" w:space="0" w:color="auto"/>
              </w:divBdr>
            </w:div>
            <w:div w:id="1067613728">
              <w:marLeft w:val="0"/>
              <w:marRight w:val="0"/>
              <w:marTop w:val="0"/>
              <w:marBottom w:val="0"/>
              <w:divBdr>
                <w:top w:val="none" w:sz="0" w:space="0" w:color="auto"/>
                <w:left w:val="none" w:sz="0" w:space="0" w:color="auto"/>
                <w:bottom w:val="none" w:sz="0" w:space="0" w:color="auto"/>
                <w:right w:val="none" w:sz="0" w:space="0" w:color="auto"/>
              </w:divBdr>
            </w:div>
          </w:divsChild>
        </w:div>
        <w:div w:id="1351876933">
          <w:marLeft w:val="0"/>
          <w:marRight w:val="0"/>
          <w:marTop w:val="0"/>
          <w:marBottom w:val="0"/>
          <w:divBdr>
            <w:top w:val="none" w:sz="0" w:space="0" w:color="auto"/>
            <w:left w:val="none" w:sz="0" w:space="0" w:color="auto"/>
            <w:bottom w:val="none" w:sz="0" w:space="0" w:color="auto"/>
            <w:right w:val="none" w:sz="0" w:space="0" w:color="auto"/>
          </w:divBdr>
          <w:divsChild>
            <w:div w:id="2043237816">
              <w:marLeft w:val="0"/>
              <w:marRight w:val="0"/>
              <w:marTop w:val="0"/>
              <w:marBottom w:val="0"/>
              <w:divBdr>
                <w:top w:val="none" w:sz="0" w:space="0" w:color="auto"/>
                <w:left w:val="none" w:sz="0" w:space="0" w:color="auto"/>
                <w:bottom w:val="none" w:sz="0" w:space="0" w:color="auto"/>
                <w:right w:val="none" w:sz="0" w:space="0" w:color="auto"/>
              </w:divBdr>
              <w:divsChild>
                <w:div w:id="339310100">
                  <w:marLeft w:val="0"/>
                  <w:marRight w:val="0"/>
                  <w:marTop w:val="0"/>
                  <w:marBottom w:val="0"/>
                  <w:divBdr>
                    <w:top w:val="none" w:sz="0" w:space="0" w:color="auto"/>
                    <w:left w:val="none" w:sz="0" w:space="0" w:color="auto"/>
                    <w:bottom w:val="none" w:sz="0" w:space="0" w:color="auto"/>
                    <w:right w:val="none" w:sz="0" w:space="0" w:color="auto"/>
                  </w:divBdr>
                </w:div>
              </w:divsChild>
            </w:div>
            <w:div w:id="166479342">
              <w:marLeft w:val="0"/>
              <w:marRight w:val="0"/>
              <w:marTop w:val="0"/>
              <w:marBottom w:val="0"/>
              <w:divBdr>
                <w:top w:val="none" w:sz="0" w:space="0" w:color="auto"/>
                <w:left w:val="none" w:sz="0" w:space="0" w:color="auto"/>
                <w:bottom w:val="none" w:sz="0" w:space="0" w:color="auto"/>
                <w:right w:val="none" w:sz="0" w:space="0" w:color="auto"/>
              </w:divBdr>
              <w:divsChild>
                <w:div w:id="1049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2092</Words>
  <Characters>11930</Characters>
  <Application>Microsoft Macintosh Word</Application>
  <DocSecurity>0</DocSecurity>
  <Lines>99</Lines>
  <Paragraphs>27</Paragraphs>
  <ScaleCrop>false</ScaleCrop>
  <Company/>
  <LinksUpToDate>false</LinksUpToDate>
  <CharactersWithSpaces>13995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2016-10-26T05:49:00Z</dcterms:created>
  <dcterms:modified xsi:type="dcterms:W3CDTF">2016-10-28T20:06:00Z</dcterms:modified>
</cp:coreProperties>
</file>