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2"/>
        <w:gridCol w:w="3160"/>
        <w:gridCol w:w="7414"/>
      </w:tblGrid>
      <w:tr w:rsidR="00667B8F">
        <w:tblPrEx>
          <w:tblCellMar>
            <w:top w:w="0" w:type="dxa"/>
            <w:bottom w:w="0" w:type="dxa"/>
          </w:tblCellMar>
        </w:tblPrEx>
        <w:tc>
          <w:tcPr>
            <w:tcW w:w="1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F" w:rsidRDefault="00F4069B">
            <w:bookmarkStart w:id="0" w:name="_GoBack"/>
            <w:bookmarkEnd w:id="0"/>
            <w:r>
              <w:t>Выполненные тестовые переводы необходимо высылать вместе с заполненной анкетой</w:t>
            </w:r>
          </w:p>
        </w:tc>
      </w:tr>
      <w:tr w:rsidR="00667B8F">
        <w:tblPrEx>
          <w:tblCellMar>
            <w:top w:w="0" w:type="dxa"/>
            <w:bottom w:w="0" w:type="dxa"/>
          </w:tblCellMar>
        </w:tblPrEx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F" w:rsidRDefault="00667B8F">
            <w:pPr>
              <w:snapToGrid w:val="0"/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F" w:rsidRDefault="00667B8F">
            <w:pPr>
              <w:snapToGrid w:val="0"/>
            </w:pPr>
          </w:p>
        </w:tc>
        <w:tc>
          <w:tcPr>
            <w:tcW w:w="7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F" w:rsidRDefault="00F4069B">
            <w:pPr>
              <w:jc w:val="right"/>
            </w:pPr>
            <w:r>
              <w:t>Переводческая компания ПРОФЕССОР</w:t>
            </w:r>
          </w:p>
          <w:p w:rsidR="00667B8F" w:rsidRDefault="00F4069B">
            <w:pPr>
              <w:jc w:val="right"/>
            </w:pPr>
            <w:r>
              <w:t>+ 7 (495) 648 55 23</w:t>
            </w:r>
          </w:p>
          <w:p w:rsidR="00667B8F" w:rsidRDefault="00F4069B">
            <w:pPr>
              <w:jc w:val="right"/>
            </w:pPr>
            <w:hyperlink r:id="rId7" w:history="1">
              <w:r>
                <w:rPr>
                  <w:rStyle w:val="a6"/>
                  <w:lang w:val="en-US"/>
                </w:rPr>
                <w:t>hr</w:t>
              </w:r>
            </w:hyperlink>
            <w:hyperlink r:id="rId8" w:history="1">
              <w:r>
                <w:rPr>
                  <w:rStyle w:val="a6"/>
                </w:rPr>
                <w:t>@</w:t>
              </w:r>
            </w:hyperlink>
            <w:hyperlink r:id="rId9" w:history="1">
              <w:r>
                <w:rPr>
                  <w:rStyle w:val="a6"/>
                  <w:lang w:val="en-US"/>
                </w:rPr>
                <w:t>pro</w:t>
              </w:r>
            </w:hyperlink>
            <w:hyperlink r:id="rId10" w:history="1">
              <w:r>
                <w:rPr>
                  <w:rStyle w:val="a6"/>
                </w:rPr>
                <w:t>-</w:t>
              </w:r>
            </w:hyperlink>
            <w:hyperlink r:id="rId11" w:history="1">
              <w:r>
                <w:rPr>
                  <w:rStyle w:val="a6"/>
                  <w:lang w:val="en-US"/>
                </w:rPr>
                <w:t>fessor</w:t>
              </w:r>
            </w:hyperlink>
            <w:hyperlink r:id="rId12" w:history="1">
              <w:r>
                <w:rPr>
                  <w:rStyle w:val="a6"/>
                </w:rPr>
                <w:t>.</w:t>
              </w:r>
            </w:hyperlink>
            <w:hyperlink r:id="rId13" w:history="1">
              <w:r>
                <w:rPr>
                  <w:rStyle w:val="a6"/>
                  <w:lang w:val="fr-FR"/>
                </w:rPr>
                <w:t>ru</w:t>
              </w:r>
            </w:hyperlink>
          </w:p>
          <w:p w:rsidR="00667B8F" w:rsidRDefault="00F4069B">
            <w:pPr>
              <w:jc w:val="right"/>
            </w:pPr>
            <w:r>
              <w:rPr>
                <w:noProof/>
                <w:color w:val="0000FF"/>
                <w:u w:val="single"/>
              </w:rPr>
              <w:drawing>
                <wp:inline distT="0" distB="0" distL="0" distR="0">
                  <wp:extent cx="1117076" cy="297362"/>
                  <wp:effectExtent l="0" t="0" r="6874" b="7438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76" cy="29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B8F">
        <w:tblPrEx>
          <w:tblCellMar>
            <w:top w:w="0" w:type="dxa"/>
            <w:bottom w:w="0" w:type="dxa"/>
          </w:tblCellMar>
        </w:tblPrEx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F" w:rsidRDefault="00F4069B">
            <w:r>
              <w:t>Направление перевода (языковая пара)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F" w:rsidRDefault="00F4069B">
            <w:r>
              <w:t>Русский - французский</w:t>
            </w:r>
          </w:p>
        </w:tc>
        <w:tc>
          <w:tcPr>
            <w:tcW w:w="7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F" w:rsidRDefault="00667B8F">
            <w:pPr>
              <w:widowControl w:val="0"/>
              <w:spacing w:line="240" w:lineRule="auto"/>
              <w:rPr>
                <w:rFonts w:eastAsia="SimSun" w:cs="Lucida Sans"/>
                <w:lang w:eastAsia="zh-CN" w:bidi="hi-IN"/>
              </w:rPr>
            </w:pPr>
          </w:p>
        </w:tc>
      </w:tr>
      <w:tr w:rsidR="00667B8F">
        <w:tblPrEx>
          <w:tblCellMar>
            <w:top w:w="0" w:type="dxa"/>
            <w:bottom w:w="0" w:type="dxa"/>
          </w:tblCellMar>
        </w:tblPrEx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F" w:rsidRDefault="00F4069B">
            <w:r>
              <w:t>Тематика перевода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F" w:rsidRDefault="00F4069B">
            <w:r>
              <w:t>Техника</w:t>
            </w:r>
          </w:p>
        </w:tc>
        <w:tc>
          <w:tcPr>
            <w:tcW w:w="7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F" w:rsidRDefault="00667B8F">
            <w:pPr>
              <w:widowControl w:val="0"/>
              <w:spacing w:line="240" w:lineRule="auto"/>
              <w:rPr>
                <w:rFonts w:eastAsia="SimSun" w:cs="Lucida Sans"/>
                <w:lang w:eastAsia="zh-CN" w:bidi="hi-IN"/>
              </w:rPr>
            </w:pPr>
          </w:p>
        </w:tc>
      </w:tr>
      <w:tr w:rsidR="00667B8F">
        <w:tblPrEx>
          <w:tblCellMar>
            <w:top w:w="0" w:type="dxa"/>
            <w:bottom w:w="0" w:type="dxa"/>
          </w:tblCellMar>
        </w:tblPrEx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F" w:rsidRDefault="00F4069B">
            <w:r>
              <w:t>Исполнитель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F" w:rsidRDefault="00667B8F">
            <w:pPr>
              <w:snapToGrid w:val="0"/>
            </w:pPr>
          </w:p>
        </w:tc>
        <w:tc>
          <w:tcPr>
            <w:tcW w:w="7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F" w:rsidRDefault="00667B8F">
            <w:pPr>
              <w:widowControl w:val="0"/>
              <w:spacing w:line="240" w:lineRule="auto"/>
              <w:rPr>
                <w:rFonts w:eastAsia="SimSun" w:cs="Lucida Sans"/>
                <w:lang w:eastAsia="zh-CN" w:bidi="hi-IN"/>
              </w:rPr>
            </w:pPr>
          </w:p>
        </w:tc>
      </w:tr>
      <w:tr w:rsidR="00667B8F">
        <w:tblPrEx>
          <w:tblCellMar>
            <w:top w:w="0" w:type="dxa"/>
            <w:bottom w:w="0" w:type="dxa"/>
          </w:tblCellMar>
        </w:tblPrEx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F" w:rsidRDefault="00F4069B">
            <w:pPr>
              <w:jc w:val="center"/>
            </w:pPr>
            <w:r>
              <w:t>Оригинал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F" w:rsidRDefault="00F4069B">
            <w:pPr>
              <w:jc w:val="center"/>
            </w:pPr>
            <w:r>
              <w:t>Перевод</w:t>
            </w:r>
          </w:p>
        </w:tc>
      </w:tr>
      <w:tr w:rsidR="00667B8F" w:rsidRPr="007C7D30">
        <w:tblPrEx>
          <w:tblCellMar>
            <w:top w:w="0" w:type="dxa"/>
            <w:bottom w:w="0" w:type="dxa"/>
          </w:tblCellMar>
        </w:tblPrEx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F" w:rsidRDefault="00F4069B">
            <w:pPr>
              <w:pStyle w:val="Standard"/>
            </w:pPr>
            <w:r>
              <w:t xml:space="preserve">Компрессор предназначен для отсасывания паров хладагента из испарителя, сжатия их до давления конденсации и нагнетания в </w:t>
            </w:r>
            <w:r>
              <w:t>конденсатор.</w:t>
            </w:r>
          </w:p>
          <w:p w:rsidR="00667B8F" w:rsidRDefault="00F4069B">
            <w:pPr>
              <w:pStyle w:val="Standard"/>
            </w:pPr>
            <w:r>
              <w:t>Конденсатор предназначен для охлаждения и конденсации горячих паров хладагента.</w:t>
            </w:r>
          </w:p>
          <w:p w:rsidR="00667B8F" w:rsidRDefault="00F4069B">
            <w:pPr>
              <w:pStyle w:val="Standard"/>
            </w:pPr>
            <w:r>
              <w:t>Фильтр - осушитель предназначен для осушки жидкого хладагента и очистки его от механических примесей.</w:t>
            </w:r>
          </w:p>
          <w:p w:rsidR="00667B8F" w:rsidRDefault="00F4069B">
            <w:pPr>
              <w:pStyle w:val="Standard"/>
            </w:pPr>
            <w:r>
              <w:t xml:space="preserve">Осевые вентиляторы предназначены для охлаждения конденсатора </w:t>
            </w:r>
            <w:r>
              <w:t>потоком наружного воздуха.</w:t>
            </w:r>
          </w:p>
          <w:p w:rsidR="00667B8F" w:rsidRDefault="00F4069B">
            <w:pPr>
              <w:pStyle w:val="Standard"/>
            </w:pPr>
            <w:r>
              <w:t>BOA состоит из испарителя, вентилятора центробежного, капилляров, воздуховодов, двух блоков электронагревателей, размещенных на входе в центробежный вентилятор.</w:t>
            </w:r>
          </w:p>
          <w:p w:rsidR="00667B8F" w:rsidRDefault="00F4069B">
            <w:pPr>
              <w:pStyle w:val="Standard"/>
            </w:pPr>
            <w:r>
              <w:t>Испаритель - предназначен для охлаждения воздуха за счет теплообмена</w:t>
            </w:r>
            <w:r>
              <w:t xml:space="preserve"> между проходящим воздухом и поверхностью испарителя.</w:t>
            </w:r>
          </w:p>
          <w:p w:rsidR="00667B8F" w:rsidRDefault="00F4069B">
            <w:pPr>
              <w:pStyle w:val="Standard"/>
            </w:pPr>
            <w:r>
              <w:t>Капиллярные узлы являются дросселирующими органами.</w:t>
            </w:r>
          </w:p>
          <w:p w:rsidR="00667B8F" w:rsidRDefault="00F4069B">
            <w:pPr>
              <w:pStyle w:val="Standard"/>
            </w:pPr>
            <w:r>
              <w:t>В состав каждого блока электронагревателей входит три воздушных электронагревателя, обеспечивающих, при включении их в работу, повышение температуры в</w:t>
            </w:r>
            <w:r>
              <w:t>оздуха в объекте.</w:t>
            </w:r>
          </w:p>
          <w:p w:rsidR="00667B8F" w:rsidRDefault="00F4069B">
            <w:pPr>
              <w:pStyle w:val="Standard"/>
            </w:pPr>
            <w:r>
              <w:lastRenderedPageBreak/>
              <w:t>Центробежный вентилятор предназначен для обеспечения циркуляции воздуха в объекте через испаритель и блоки электронагревателей кондиционера.</w:t>
            </w:r>
          </w:p>
          <w:p w:rsidR="00667B8F" w:rsidRDefault="00F4069B">
            <w:pPr>
              <w:pStyle w:val="Standard"/>
            </w:pPr>
            <w:r>
              <w:t>Блок силовой электропитания АКК и BOA состоит из коммутирующих элементов и плат управления работо</w:t>
            </w:r>
            <w:r>
              <w:t>й кондиционера.</w:t>
            </w:r>
          </w:p>
          <w:p w:rsidR="00667B8F" w:rsidRDefault="00F4069B">
            <w:pPr>
              <w:pStyle w:val="Standard"/>
            </w:pPr>
            <w:r>
              <w:t>Облицовки, воздуховоды служат для формирования воздушных потоков, создаваемых вентиляторами.</w:t>
            </w:r>
          </w:p>
          <w:p w:rsidR="00667B8F" w:rsidRDefault="00F4069B">
            <w:pPr>
              <w:pStyle w:val="Standard"/>
            </w:pPr>
            <w:r>
              <w:t>3.4.2 Пульт управления предназначен для управления работой КТНМ-4.</w:t>
            </w:r>
          </w:p>
          <w:p w:rsidR="00667B8F" w:rsidRDefault="00F4069B">
            <w:pPr>
              <w:pStyle w:val="Textbody"/>
              <w:numPr>
                <w:ilvl w:val="0"/>
                <w:numId w:val="3"/>
              </w:numPr>
              <w:shd w:val="clear" w:color="auto" w:fill="auto"/>
              <w:tabs>
                <w:tab w:val="left" w:pos="926"/>
              </w:tabs>
              <w:spacing w:after="0" w:line="100" w:lineRule="atLeast"/>
              <w:ind w:left="3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боковой стенке пульта находится рукоятка автоматического выключателя СЕТЬ,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который обеспечивает коммутацию силового электропитания и защиту электрических цепей от короткого замыкания.</w:t>
            </w:r>
          </w:p>
          <w:p w:rsidR="00667B8F" w:rsidRDefault="00F4069B">
            <w:pPr>
              <w:pStyle w:val="Textbody"/>
              <w:numPr>
                <w:ilvl w:val="0"/>
                <w:numId w:val="1"/>
              </w:numPr>
              <w:shd w:val="clear" w:color="auto" w:fill="auto"/>
              <w:tabs>
                <w:tab w:val="left" w:pos="926"/>
              </w:tabs>
              <w:spacing w:after="0" w:line="100" w:lineRule="atLeast"/>
              <w:ind w:left="38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воздействии синусоидальной вибрации в диапазоне частот от 5 до 50 Гц с амплитудой 2.5 мм, перегрузкой до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7B8F" w:rsidRDefault="00F4069B">
            <w:pPr>
              <w:pStyle w:val="Textbody"/>
              <w:numPr>
                <w:ilvl w:val="0"/>
                <w:numId w:val="1"/>
              </w:numPr>
              <w:shd w:val="clear" w:color="auto" w:fill="auto"/>
              <w:tabs>
                <w:tab w:val="left" w:pos="922"/>
              </w:tabs>
              <w:spacing w:after="0" w:line="100" w:lineRule="atLeast"/>
              <w:ind w:left="38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воздействии линейного ускорени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до 98 м/с</w:t>
            </w:r>
            <w:r>
              <w:rPr>
                <w:rFonts w:ascii="Times New Roman" w:hAnsi="Times New Roman" w:cs="Times New Roman"/>
                <w:position w:val="2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при этом узлы крепления выдерживают воздействие линейного ускорения до 147 м/с</w:t>
            </w:r>
            <w:r>
              <w:rPr>
                <w:rFonts w:ascii="Times New Roman" w:hAnsi="Times New Roman" w:cs="Times New Roman"/>
                <w:position w:val="1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67B8F" w:rsidRDefault="00F4069B">
            <w:pPr>
              <w:pStyle w:val="Textbody"/>
              <w:shd w:val="clear" w:color="auto" w:fill="auto"/>
              <w:tabs>
                <w:tab w:val="left" w:pos="546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-при воздействии акустического шума до 130 дБ в диапазоне частот от 50 до      10000 Гц;</w:t>
            </w:r>
          </w:p>
          <w:p w:rsidR="00667B8F" w:rsidRDefault="00F4069B">
            <w:pPr>
              <w:pStyle w:val="Textbody"/>
              <w:shd w:val="clear" w:color="auto" w:fill="auto"/>
              <w:tabs>
                <w:tab w:val="left" w:pos="54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-после воздействия одиночного механического улара с 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ковым ударным ускорением до 147 м/с</w:t>
            </w:r>
            <w:r>
              <w:rPr>
                <w:rFonts w:ascii="Times New Roman" w:hAnsi="Times New Roman" w:cs="Times New Roman"/>
                <w:position w:val="1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и при длительности действия ударного ускорения 20 мс;</w:t>
            </w:r>
          </w:p>
          <w:p w:rsidR="00667B8F" w:rsidRDefault="00F4069B">
            <w:pPr>
              <w:pStyle w:val="Textbody"/>
              <w:shd w:val="clear" w:color="auto" w:fill="aut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-в условиях воздействия плесневыми грибами, при влажности до 98% и температуре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до+29°С;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F" w:rsidRDefault="00F4069B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Un compresseur est destiné à aspirer les vapeurs du réfrigérant à </w:t>
            </w:r>
            <w:r>
              <w:rPr>
                <w:lang w:val="fr-FR"/>
              </w:rPr>
              <w:t>partir de l'évaporateur, à les comprimer jusqu'à la pression de condensation et à les décharger à l'intérieur du condensateur.</w:t>
            </w:r>
          </w:p>
          <w:p w:rsidR="00667B8F" w:rsidRDefault="00F4069B">
            <w:pPr>
              <w:rPr>
                <w:lang w:val="fr-FR"/>
              </w:rPr>
            </w:pPr>
            <w:r>
              <w:rPr>
                <w:lang w:val="fr-FR"/>
              </w:rPr>
              <w:t>Le condensateur est destiné à refroidir et à condenser les vapeurs chauds du réfrigérant.</w:t>
            </w:r>
          </w:p>
          <w:p w:rsidR="00667B8F" w:rsidRDefault="00667B8F">
            <w:pPr>
              <w:rPr>
                <w:lang w:val="fr-FR"/>
              </w:rPr>
            </w:pPr>
          </w:p>
          <w:p w:rsidR="00667B8F" w:rsidRDefault="00F4069B">
            <w:pPr>
              <w:rPr>
                <w:lang w:val="fr-FR"/>
              </w:rPr>
            </w:pPr>
            <w:r>
              <w:rPr>
                <w:lang w:val="fr-FR"/>
              </w:rPr>
              <w:t>Le filtre déshydrateur est destiné à f</w:t>
            </w:r>
            <w:r>
              <w:rPr>
                <w:lang w:val="fr-FR"/>
              </w:rPr>
              <w:t>aire sécher le liquide réfrigérant et à le nettoyer des impuretés mécaniques.</w:t>
            </w:r>
            <w:r>
              <w:rPr>
                <w:lang w:val="fr-FR"/>
              </w:rPr>
              <w:br/>
            </w:r>
          </w:p>
          <w:p w:rsidR="00667B8F" w:rsidRDefault="00F4069B">
            <w:pPr>
              <w:rPr>
                <w:lang w:val="fr-FR"/>
              </w:rPr>
            </w:pPr>
            <w:r>
              <w:rPr>
                <w:lang w:val="fr-FR"/>
              </w:rPr>
              <w:t>Les ventilateurs axiaux sont destinés à refroidir le condensateur par le flux d'air extérieur.</w:t>
            </w:r>
          </w:p>
          <w:p w:rsidR="00667B8F" w:rsidRDefault="00F4069B">
            <w:pPr>
              <w:rPr>
                <w:lang w:val="fr-FR"/>
              </w:rPr>
            </w:pPr>
            <w:r>
              <w:rPr>
                <w:lang w:val="fr-FR"/>
              </w:rPr>
              <w:br/>
            </w:r>
            <w:r>
              <w:rPr>
                <w:lang w:val="fr-FR"/>
              </w:rPr>
              <w:t>Le MAA (moteur électrique asynchrone antidéflagrant à refroidissement par air) es</w:t>
            </w:r>
            <w:r>
              <w:rPr>
                <w:lang w:val="fr-FR"/>
              </w:rPr>
              <w:t>t composé d'un évaporateur, d'un ventilateur centrifuge, de capillaires, de conduits d'air, de deux unités de chauffage électrique disposées à l'entrée du ventilateur centrifuge.</w:t>
            </w:r>
          </w:p>
          <w:p w:rsidR="00667B8F" w:rsidRDefault="00F4069B">
            <w:pPr>
              <w:rPr>
                <w:lang w:val="fr-FR"/>
              </w:rPr>
            </w:pPr>
            <w:r>
              <w:rPr>
                <w:lang w:val="fr-FR"/>
              </w:rPr>
              <w:t>L'évaporateur est conçu pour refroidir l'air grâce à l'échange de chaleur ent</w:t>
            </w:r>
            <w:r>
              <w:rPr>
                <w:lang w:val="fr-FR"/>
              </w:rPr>
              <w:t xml:space="preserve">re sa surface et l'air circulant. </w:t>
            </w:r>
            <w:r>
              <w:rPr>
                <w:lang w:val="fr-FR"/>
              </w:rPr>
              <w:br/>
            </w:r>
          </w:p>
          <w:p w:rsidR="00667B8F" w:rsidRDefault="00F4069B">
            <w:pPr>
              <w:rPr>
                <w:lang w:val="fr-FR"/>
              </w:rPr>
            </w:pPr>
            <w:r>
              <w:rPr>
                <w:lang w:val="fr-FR"/>
              </w:rPr>
              <w:t>Les ensembles capillaires sont des tubes d'étranglement.</w:t>
            </w:r>
          </w:p>
          <w:p w:rsidR="00667B8F" w:rsidRDefault="00667B8F">
            <w:pPr>
              <w:rPr>
                <w:lang w:val="fr-FR"/>
              </w:rPr>
            </w:pPr>
          </w:p>
          <w:p w:rsidR="00667B8F" w:rsidRDefault="00F4069B">
            <w:pPr>
              <w:rPr>
                <w:lang w:val="fr-FR"/>
              </w:rPr>
            </w:pPr>
            <w:r>
              <w:rPr>
                <w:lang w:val="fr-FR"/>
              </w:rPr>
              <w:t>Chaque unité de chauffage électrique comprend trois radiateurs électriques aériens qui augmentent, en cas de branchement, la température à l'intérieur du comparti</w:t>
            </w:r>
            <w:r>
              <w:rPr>
                <w:lang w:val="fr-FR"/>
              </w:rPr>
              <w:t>ment.</w:t>
            </w:r>
            <w:r>
              <w:rPr>
                <w:lang w:val="fr-FR"/>
              </w:rPr>
              <w:br/>
            </w:r>
          </w:p>
          <w:p w:rsidR="00667B8F" w:rsidRDefault="00F4069B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Le ventilateur centrifuge est utilisé pour faire circuler l'air à l'intérieur du compartiment à travers l'évaporateur et les unités de conditionnement d'air des radiateurs électriques.</w:t>
            </w:r>
          </w:p>
          <w:p w:rsidR="00667B8F" w:rsidRDefault="00667B8F">
            <w:pPr>
              <w:rPr>
                <w:lang w:val="fr-FR"/>
              </w:rPr>
            </w:pPr>
          </w:p>
          <w:p w:rsidR="00667B8F" w:rsidRDefault="00F4069B">
            <w:pPr>
              <w:rPr>
                <w:lang w:val="fr-FR"/>
              </w:rPr>
            </w:pPr>
            <w:r>
              <w:rPr>
                <w:lang w:val="fr-FR"/>
              </w:rPr>
              <w:t>L'unité d'alimentation électrique de la batterie d'accumulateur</w:t>
            </w:r>
            <w:r>
              <w:rPr>
                <w:lang w:val="fr-FR"/>
              </w:rPr>
              <w:t>s (BIE) et du moteur asynchrone antidéflagrant (MAA) se compose d'éléments de commutation et de cartes de commande du climatiseur.</w:t>
            </w:r>
          </w:p>
          <w:p w:rsidR="00667B8F" w:rsidRDefault="00F4069B">
            <w:pPr>
              <w:rPr>
                <w:lang w:val="fr-FR"/>
              </w:rPr>
            </w:pPr>
            <w:r>
              <w:rPr>
                <w:lang w:val="fr-FR"/>
              </w:rPr>
              <w:t>Les revêtements et les conduits servent à former les flux d'air générés par les ventilateurs.</w:t>
            </w:r>
          </w:p>
          <w:p w:rsidR="00667B8F" w:rsidRDefault="00667B8F">
            <w:pPr>
              <w:rPr>
                <w:lang w:val="fr-FR"/>
              </w:rPr>
            </w:pPr>
          </w:p>
          <w:p w:rsidR="00667B8F" w:rsidRDefault="00F4069B">
            <w:pPr>
              <w:rPr>
                <w:lang w:val="fr-FR"/>
              </w:rPr>
            </w:pPr>
            <w:r>
              <w:rPr>
                <w:lang w:val="fr-FR"/>
              </w:rPr>
              <w:t>3.4.2 Le panneau de commande e</w:t>
            </w:r>
            <w:r>
              <w:rPr>
                <w:lang w:val="fr-FR"/>
              </w:rPr>
              <w:t>st conçu pour contrôler le fonctionnement du climatiseur de transport KTNM-4</w:t>
            </w:r>
          </w:p>
          <w:p w:rsidR="00667B8F" w:rsidRPr="007C7D30" w:rsidRDefault="00F4069B">
            <w:pPr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-Sur la paroi latérale du panneau se trouve la manette de commutation automatique (RESEAU) qui assure le branchement d'électricité et la protection du réseau contre le court-circu</w:t>
            </w:r>
            <w:r>
              <w:rPr>
                <w:sz w:val="20"/>
                <w:szCs w:val="20"/>
                <w:lang w:val="fr-FR"/>
              </w:rPr>
              <w:t>it.</w:t>
            </w:r>
          </w:p>
          <w:p w:rsidR="00667B8F" w:rsidRPr="007C7D30" w:rsidRDefault="00F4069B">
            <w:pPr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quand le climatiseur est exposé à une vibration sinusoïdale dans la plage de fréquences de 5 à 50 Hz avec une amplitude de 2,5 mm et une surcharge jusqu'à 2g ;</w:t>
            </w:r>
          </w:p>
          <w:p w:rsidR="00667B8F" w:rsidRDefault="00F4069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-lorsqu'il est soumis à une accélération linéaire de 98 m/s² (10g) tandis que les points </w:t>
            </w:r>
            <w:r>
              <w:rPr>
                <w:sz w:val="20"/>
                <w:szCs w:val="20"/>
                <w:lang w:val="fr-FR"/>
              </w:rPr>
              <w:t>de fixation résistent à une accélération linéaire de 147 m/s² (15 g) ;</w:t>
            </w:r>
          </w:p>
          <w:p w:rsidR="00667B8F" w:rsidRDefault="00667B8F">
            <w:pPr>
              <w:rPr>
                <w:lang w:val="fr-FR"/>
              </w:rPr>
            </w:pPr>
          </w:p>
          <w:p w:rsidR="00667B8F" w:rsidRDefault="00F4069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-lorsqu'il est soumis à l'action d'un bruit acoustique jusqu'à 130 dB dans la gamme de fréquences de 50 à 10 000 Hz ;</w:t>
            </w:r>
          </w:p>
          <w:p w:rsidR="00667B8F" w:rsidRPr="007C7D30" w:rsidRDefault="00F4069B">
            <w:pPr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-après un choc mécanique simple ayant une accélération de pointe j</w:t>
            </w:r>
            <w:r>
              <w:rPr>
                <w:sz w:val="20"/>
                <w:szCs w:val="20"/>
                <w:lang w:val="fr-FR"/>
              </w:rPr>
              <w:t>usqu’à 147 m/s² (15g) et une durée d'action de l'accélération de choc de 20 ms ;</w:t>
            </w:r>
          </w:p>
          <w:p w:rsidR="00667B8F" w:rsidRDefault="00667B8F">
            <w:pPr>
              <w:rPr>
                <w:sz w:val="20"/>
                <w:szCs w:val="20"/>
                <w:lang w:val="fr-FR"/>
              </w:rPr>
            </w:pPr>
          </w:p>
          <w:p w:rsidR="00667B8F" w:rsidRPr="007C7D30" w:rsidRDefault="00F4069B">
            <w:pPr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-sous l'action des moules à l'humidité allant jusqu'à 98% et à une température jusqu'à + 29 ° C ;</w:t>
            </w:r>
          </w:p>
          <w:p w:rsidR="00667B8F" w:rsidRDefault="00667B8F">
            <w:pPr>
              <w:rPr>
                <w:lang w:val="fr-FR"/>
              </w:rPr>
            </w:pPr>
          </w:p>
        </w:tc>
      </w:tr>
    </w:tbl>
    <w:p w:rsidR="00000000" w:rsidRPr="007C7D30" w:rsidRDefault="00F4069B">
      <w:pPr>
        <w:rPr>
          <w:lang w:val="fr-FR"/>
        </w:rPr>
        <w:sectPr w:rsidR="00000000" w:rsidRPr="007C7D30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667B8F" w:rsidRPr="007C7D30" w:rsidRDefault="00667B8F">
      <w:pPr>
        <w:rPr>
          <w:lang w:val="fr-FR"/>
        </w:rPr>
      </w:pPr>
    </w:p>
    <w:sectPr w:rsidR="00667B8F" w:rsidRPr="007C7D30">
      <w:pgSz w:w="16838" w:h="11906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9B" w:rsidRDefault="00F4069B">
      <w:pPr>
        <w:spacing w:line="240" w:lineRule="auto"/>
      </w:pPr>
      <w:r>
        <w:separator/>
      </w:r>
    </w:p>
  </w:endnote>
  <w:endnote w:type="continuationSeparator" w:id="0">
    <w:p w:rsidR="00F4069B" w:rsidRDefault="00F40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, 바탕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9B" w:rsidRDefault="00F4069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4069B" w:rsidRDefault="00F406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7C1"/>
    <w:multiLevelType w:val="multilevel"/>
    <w:tmpl w:val="D43A6FB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5810A77"/>
    <w:multiLevelType w:val="multilevel"/>
    <w:tmpl w:val="64546102"/>
    <w:styleLink w:val="WW8Num1"/>
    <w:lvl w:ilvl="0">
      <w:numFmt w:val="bullet"/>
      <w:lvlText w:val="-"/>
      <w:lvlJc w:val="left"/>
      <w:rPr>
        <w:rFonts w:ascii="Batang, 바탕" w:hAnsi="Batang, 바탕" w:cs="Batang, 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  <w:lang w:val="fr-FR"/>
      </w:rPr>
    </w:lvl>
    <w:lvl w:ilvl="1">
      <w:start w:val="2"/>
      <w:numFmt w:val="decimal"/>
      <w:lvlText w:val="%2)"/>
      <w:lvlJc w:val="left"/>
      <w:rPr>
        <w:rFonts w:ascii="Batang, 바탕" w:hAnsi="Batang, 바탕" w:cs="Batang, 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  <w:lang w:val="fr-FR"/>
      </w:rPr>
    </w:lvl>
    <w:lvl w:ilvl="2">
      <w:start w:val="2"/>
      <w:numFmt w:val="decimal"/>
      <w:lvlText w:val="%3)"/>
      <w:lvlJc w:val="left"/>
      <w:rPr>
        <w:rFonts w:ascii="Batang, 바탕" w:hAnsi="Batang, 바탕" w:cs="Batang, 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  <w:lang w:val="fr-FR"/>
      </w:rPr>
    </w:lvl>
    <w:lvl w:ilvl="3">
      <w:start w:val="2"/>
      <w:numFmt w:val="decimal"/>
      <w:lvlText w:val="%4)"/>
      <w:lvlJc w:val="left"/>
      <w:rPr>
        <w:rFonts w:ascii="Batang, 바탕" w:hAnsi="Batang, 바탕" w:cs="Batang, 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  <w:lang w:val="fr-FR"/>
      </w:rPr>
    </w:lvl>
    <w:lvl w:ilvl="4">
      <w:start w:val="2"/>
      <w:numFmt w:val="decimal"/>
      <w:lvlText w:val="%5)"/>
      <w:lvlJc w:val="left"/>
      <w:rPr>
        <w:rFonts w:ascii="Batang, 바탕" w:hAnsi="Batang, 바탕" w:cs="Batang, 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  <w:lang w:val="fr-FR"/>
      </w:rPr>
    </w:lvl>
    <w:lvl w:ilvl="5">
      <w:start w:val="2"/>
      <w:numFmt w:val="decimal"/>
      <w:lvlText w:val="%6)"/>
      <w:lvlJc w:val="left"/>
      <w:rPr>
        <w:rFonts w:ascii="Batang, 바탕" w:hAnsi="Batang, 바탕" w:cs="Batang, 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  <w:lang w:val="fr-FR"/>
      </w:rPr>
    </w:lvl>
    <w:lvl w:ilvl="6">
      <w:start w:val="2"/>
      <w:numFmt w:val="decimal"/>
      <w:lvlText w:val="%7)"/>
      <w:lvlJc w:val="left"/>
      <w:rPr>
        <w:rFonts w:ascii="Batang, 바탕" w:hAnsi="Batang, 바탕" w:cs="Batang, 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  <w:lang w:val="fr-FR"/>
      </w:rPr>
    </w:lvl>
    <w:lvl w:ilvl="7">
      <w:start w:val="2"/>
      <w:numFmt w:val="decimal"/>
      <w:lvlText w:val="%8)"/>
      <w:lvlJc w:val="left"/>
      <w:rPr>
        <w:rFonts w:ascii="Batang, 바탕" w:hAnsi="Batang, 바탕" w:cs="Batang, 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  <w:lang w:val="fr-FR"/>
      </w:rPr>
    </w:lvl>
    <w:lvl w:ilvl="8">
      <w:start w:val="2"/>
      <w:numFmt w:val="decimal"/>
      <w:lvlText w:val="%9)"/>
      <w:lvlJc w:val="left"/>
      <w:rPr>
        <w:rFonts w:ascii="Batang, 바탕" w:hAnsi="Batang, 바탕" w:cs="Batang, 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  <w:lang w:val="fr-FR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7B8F"/>
    <w:rsid w:val="00667B8F"/>
    <w:rsid w:val="007C7D30"/>
    <w:rsid w:val="00F4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91778-0AD4-40A7-956C-09A059C1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pPr>
      <w:widowControl/>
      <w:suppressAutoHyphens/>
      <w:spacing w:line="100" w:lineRule="atLeast"/>
    </w:pPr>
    <w:rPr>
      <w:rFonts w:eastAsia="Times New Roman" w:cs="Times New Roman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Arial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300" w:line="240" w:lineRule="atLeast"/>
      <w:jc w:val="both"/>
    </w:pPr>
    <w:rPr>
      <w:rFonts w:ascii="Batang, 바탕" w:eastAsia="Batang, 바탕" w:hAnsi="Batang, 바탕" w:cs="Batang, 바탕"/>
      <w:sz w:val="15"/>
      <w:szCs w:val="15"/>
      <w:lang w:eastAsia="en-US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Batang, 바탕" w:hAnsi="Batang, 바탕" w:cs="Batang, 바탕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fr-F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6">
    <w:name w:val="Hyperlink"/>
    <w:basedOn w:val="a0"/>
    <w:rPr>
      <w:color w:val="0000FF"/>
      <w:u w:val="single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rPr>
      <w:rFonts w:ascii="Batang, 바탕" w:eastAsia="Batang, 바탕" w:hAnsi="Batang, 바탕" w:cs="Batang, 바탕"/>
      <w:sz w:val="15"/>
      <w:szCs w:val="15"/>
      <w:shd w:val="clear" w:color="auto" w:fill="FFFFFF"/>
    </w:rPr>
  </w:style>
  <w:style w:type="character" w:customStyle="1" w:styleId="a8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ro-fessor.ru" TargetMode="External"/><Relationship Id="rId13" Type="http://schemas.openxmlformats.org/officeDocument/2006/relationships/hyperlink" Target="mailto:hr@pro-fess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pro-fessor.ru" TargetMode="External"/><Relationship Id="rId12" Type="http://schemas.openxmlformats.org/officeDocument/2006/relationships/hyperlink" Target="mailto:hr@pro-fesso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@pro-fesso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r@pro-fess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pro-fessor.ru" TargetMode="Externa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Арсений Дубовой</cp:lastModifiedBy>
  <cp:revision>2</cp:revision>
  <dcterms:created xsi:type="dcterms:W3CDTF">2016-05-16T09:35:00Z</dcterms:created>
  <dcterms:modified xsi:type="dcterms:W3CDTF">2016-05-16T09:35:00Z</dcterms:modified>
</cp:coreProperties>
</file>