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737" w:type="dxa"/>
        <w:tblLook w:val="04A0" w:firstRow="1" w:lastRow="0" w:firstColumn="1" w:lastColumn="0" w:noHBand="0" w:noVBand="1"/>
      </w:tblPr>
      <w:tblGrid>
        <w:gridCol w:w="7225"/>
        <w:gridCol w:w="7512"/>
      </w:tblGrid>
      <w:tr w:rsidR="0010778B" w:rsidRPr="002B589B" w:rsidTr="002B589B">
        <w:trPr>
          <w:trHeight w:val="558"/>
        </w:trPr>
        <w:tc>
          <w:tcPr>
            <w:tcW w:w="7225" w:type="dxa"/>
          </w:tcPr>
          <w:p w:rsidR="0010778B" w:rsidRPr="009519F4" w:rsidRDefault="002B589B" w:rsidP="002B589B">
            <w:pPr>
              <w:jc w:val="center"/>
              <w:rPr>
                <w:rFonts w:ascii="Times New Roman" w:hAnsi="Times New Roman" w:cs="Times New Roman"/>
                <w:b/>
                <w:sz w:val="20"/>
                <w:szCs w:val="20"/>
              </w:rPr>
            </w:pPr>
            <w:r w:rsidRPr="009519F4">
              <w:rPr>
                <w:rFonts w:ascii="Times New Roman" w:hAnsi="Times New Roman" w:cs="Times New Roman"/>
                <w:b/>
                <w:sz w:val="20"/>
                <w:szCs w:val="20"/>
              </w:rPr>
              <w:t>Исходный текст</w:t>
            </w:r>
          </w:p>
        </w:tc>
        <w:tc>
          <w:tcPr>
            <w:tcW w:w="7512" w:type="dxa"/>
          </w:tcPr>
          <w:p w:rsidR="0010778B" w:rsidRPr="009519F4" w:rsidRDefault="002B589B" w:rsidP="002B589B">
            <w:pPr>
              <w:jc w:val="center"/>
              <w:rPr>
                <w:rFonts w:ascii="Times New Roman" w:hAnsi="Times New Roman" w:cs="Times New Roman"/>
                <w:b/>
                <w:sz w:val="20"/>
                <w:szCs w:val="20"/>
              </w:rPr>
            </w:pPr>
            <w:r w:rsidRPr="009519F4">
              <w:rPr>
                <w:rFonts w:ascii="Times New Roman" w:hAnsi="Times New Roman" w:cs="Times New Roman"/>
                <w:b/>
                <w:sz w:val="20"/>
                <w:szCs w:val="20"/>
              </w:rPr>
              <w:t>Перевод</w:t>
            </w:r>
          </w:p>
        </w:tc>
      </w:tr>
      <w:tr w:rsidR="0010778B" w:rsidRPr="006173CF" w:rsidTr="002B589B">
        <w:tc>
          <w:tcPr>
            <w:tcW w:w="7225" w:type="dxa"/>
          </w:tcPr>
          <w:p w:rsidR="003B26BA" w:rsidRPr="00534F6D" w:rsidRDefault="003B26BA" w:rsidP="003B26BA">
            <w:pPr>
              <w:rPr>
                <w:rFonts w:ascii="Times New Roman" w:hAnsi="Times New Roman" w:cs="Times New Roman"/>
                <w:b/>
                <w:sz w:val="20"/>
                <w:szCs w:val="20"/>
              </w:rPr>
            </w:pPr>
            <w:r w:rsidRPr="00534F6D">
              <w:rPr>
                <w:rFonts w:ascii="Times New Roman" w:hAnsi="Times New Roman" w:cs="Times New Roman"/>
                <w:b/>
                <w:sz w:val="20"/>
                <w:szCs w:val="20"/>
              </w:rPr>
              <w:t>Последовател</w:t>
            </w:r>
            <w:r w:rsidR="00315039" w:rsidRPr="00534F6D">
              <w:rPr>
                <w:rFonts w:ascii="Times New Roman" w:hAnsi="Times New Roman" w:cs="Times New Roman"/>
                <w:b/>
                <w:sz w:val="20"/>
                <w:szCs w:val="20"/>
              </w:rPr>
              <w:t xml:space="preserve">ьность технологических операций </w:t>
            </w:r>
            <w:r w:rsidRPr="00534F6D">
              <w:rPr>
                <w:rFonts w:ascii="Times New Roman" w:hAnsi="Times New Roman" w:cs="Times New Roman"/>
                <w:b/>
                <w:sz w:val="20"/>
                <w:szCs w:val="20"/>
              </w:rPr>
              <w:t>при бурении глубо</w:t>
            </w:r>
            <w:r w:rsidR="00315039" w:rsidRPr="00534F6D">
              <w:rPr>
                <w:rFonts w:ascii="Times New Roman" w:hAnsi="Times New Roman" w:cs="Times New Roman"/>
                <w:b/>
                <w:sz w:val="20"/>
                <w:szCs w:val="20"/>
              </w:rPr>
              <w:t xml:space="preserve">ководных скважин с бурового НИС </w:t>
            </w:r>
            <w:r w:rsidRPr="00534F6D">
              <w:rPr>
                <w:rFonts w:ascii="Times New Roman" w:hAnsi="Times New Roman" w:cs="Times New Roman"/>
                <w:b/>
                <w:sz w:val="20"/>
                <w:szCs w:val="20"/>
              </w:rPr>
              <w:t>с применением райзера</w:t>
            </w:r>
          </w:p>
          <w:p w:rsidR="00315039" w:rsidRPr="00534F6D" w:rsidRDefault="00315039" w:rsidP="003B26BA">
            <w:pPr>
              <w:rPr>
                <w:rFonts w:ascii="Times New Roman" w:hAnsi="Times New Roman" w:cs="Times New Roman"/>
                <w:sz w:val="20"/>
                <w:szCs w:val="20"/>
              </w:rPr>
            </w:pPr>
          </w:p>
          <w:p w:rsidR="003B26BA" w:rsidRPr="00534F6D"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Последователь</w:t>
            </w:r>
            <w:r w:rsidR="00315039" w:rsidRPr="00534F6D">
              <w:rPr>
                <w:rFonts w:ascii="Times New Roman" w:hAnsi="Times New Roman" w:cs="Times New Roman"/>
                <w:sz w:val="20"/>
                <w:szCs w:val="20"/>
              </w:rPr>
              <w:t xml:space="preserve">ность выполнения с бурового НИС </w:t>
            </w:r>
            <w:r w:rsidRPr="00534F6D">
              <w:rPr>
                <w:rFonts w:ascii="Times New Roman" w:hAnsi="Times New Roman" w:cs="Times New Roman"/>
                <w:sz w:val="20"/>
                <w:szCs w:val="20"/>
              </w:rPr>
              <w:t>главных техноло</w:t>
            </w:r>
            <w:r w:rsidR="00315039" w:rsidRPr="00534F6D">
              <w:rPr>
                <w:rFonts w:ascii="Times New Roman" w:hAnsi="Times New Roman" w:cs="Times New Roman"/>
                <w:sz w:val="20"/>
                <w:szCs w:val="20"/>
              </w:rPr>
              <w:t xml:space="preserve">гических операций применительно </w:t>
            </w:r>
            <w:r w:rsidRPr="00534F6D">
              <w:rPr>
                <w:rFonts w:ascii="Times New Roman" w:hAnsi="Times New Roman" w:cs="Times New Roman"/>
                <w:sz w:val="20"/>
                <w:szCs w:val="20"/>
              </w:rPr>
              <w:t>к строительству скважин с применением райзера и установкой блока подводно-устьевого оборудования на дне:</w:t>
            </w:r>
          </w:p>
          <w:p w:rsidR="003B26BA" w:rsidRPr="00534F6D"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 спуск направлени</w:t>
            </w:r>
            <w:r w:rsidR="00315039" w:rsidRPr="00534F6D">
              <w:rPr>
                <w:rFonts w:ascii="Times New Roman" w:hAnsi="Times New Roman" w:cs="Times New Roman"/>
                <w:sz w:val="20"/>
                <w:szCs w:val="20"/>
              </w:rPr>
              <w:t xml:space="preserve">я в сборе с воронкой повторного </w:t>
            </w:r>
            <w:r w:rsidRPr="00534F6D">
              <w:rPr>
                <w:rFonts w:ascii="Times New Roman" w:hAnsi="Times New Roman" w:cs="Times New Roman"/>
                <w:sz w:val="20"/>
                <w:szCs w:val="20"/>
              </w:rPr>
              <w:t>ввода осуществляется на бурильных трубах;</w:t>
            </w:r>
          </w:p>
          <w:p w:rsidR="003B26BA" w:rsidRPr="00534F6D"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 заглубления направления в</w:t>
            </w:r>
            <w:r w:rsidR="00315039" w:rsidRPr="00534F6D">
              <w:rPr>
                <w:rFonts w:ascii="Times New Roman" w:hAnsi="Times New Roman" w:cs="Times New Roman"/>
                <w:sz w:val="20"/>
                <w:szCs w:val="20"/>
              </w:rPr>
              <w:t xml:space="preserve"> грунт под действием </w:t>
            </w:r>
            <w:r w:rsidRPr="00534F6D">
              <w:rPr>
                <w:rFonts w:ascii="Times New Roman" w:hAnsi="Times New Roman" w:cs="Times New Roman"/>
                <w:sz w:val="20"/>
                <w:szCs w:val="20"/>
              </w:rPr>
              <w:t>собственного веса сборки. При встрече с более плотными или твёрдыми п</w:t>
            </w:r>
            <w:r w:rsidR="00315039" w:rsidRPr="00534F6D">
              <w:rPr>
                <w:rFonts w:ascii="Times New Roman" w:hAnsi="Times New Roman" w:cs="Times New Roman"/>
                <w:sz w:val="20"/>
                <w:szCs w:val="20"/>
              </w:rPr>
              <w:t xml:space="preserve">ородами продолжение заглубления </w:t>
            </w:r>
            <w:r w:rsidRPr="00534F6D">
              <w:rPr>
                <w:rFonts w:ascii="Times New Roman" w:hAnsi="Times New Roman" w:cs="Times New Roman"/>
                <w:sz w:val="20"/>
                <w:szCs w:val="20"/>
              </w:rPr>
              <w:t>направления производится путём размыва породы с по мощью насадок не вращающегося бурового долота, установленного на бурильных трубах внутри направления;</w:t>
            </w:r>
          </w:p>
          <w:p w:rsidR="003B26BA" w:rsidRPr="00534F6D"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 по достижении проектной отметки производится освобождение бурильных труб от направления;</w:t>
            </w:r>
          </w:p>
          <w:p w:rsidR="003B26BA" w:rsidRPr="00534F6D"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 бурение под ко</w:t>
            </w:r>
            <w:r w:rsidR="00315039" w:rsidRPr="00534F6D">
              <w:rPr>
                <w:rFonts w:ascii="Times New Roman" w:hAnsi="Times New Roman" w:cs="Times New Roman"/>
                <w:sz w:val="20"/>
                <w:szCs w:val="20"/>
              </w:rPr>
              <w:t xml:space="preserve">ндуктор осуществляется роторным </w:t>
            </w:r>
            <w:r w:rsidRPr="00534F6D">
              <w:rPr>
                <w:rFonts w:ascii="Times New Roman" w:hAnsi="Times New Roman" w:cs="Times New Roman"/>
                <w:sz w:val="20"/>
                <w:szCs w:val="20"/>
              </w:rPr>
              <w:t xml:space="preserve">способом, с выходом бурового раствора (как правило, забортной воды) и шлама </w:t>
            </w:r>
            <w:r w:rsidR="00315039" w:rsidRPr="00534F6D">
              <w:rPr>
                <w:rFonts w:ascii="Times New Roman" w:hAnsi="Times New Roman" w:cs="Times New Roman"/>
                <w:sz w:val="20"/>
                <w:szCs w:val="20"/>
              </w:rPr>
              <w:t xml:space="preserve">на дно. Кондуктор спускается на </w:t>
            </w:r>
            <w:r w:rsidRPr="00534F6D">
              <w:rPr>
                <w:rFonts w:ascii="Times New Roman" w:hAnsi="Times New Roman" w:cs="Times New Roman"/>
                <w:sz w:val="20"/>
                <w:szCs w:val="20"/>
              </w:rPr>
              <w:t>проектную отметку в сборе с колонной головкой с помощью бурильных труб, после чего осуществляется процесс его цементирования;</w:t>
            </w:r>
          </w:p>
          <w:p w:rsidR="003B26BA" w:rsidRPr="00534F6D"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 xml:space="preserve">– выполняется спуск и </w:t>
            </w:r>
            <w:r w:rsidR="00315039" w:rsidRPr="00534F6D">
              <w:rPr>
                <w:rFonts w:ascii="Times New Roman" w:hAnsi="Times New Roman" w:cs="Times New Roman"/>
                <w:sz w:val="20"/>
                <w:szCs w:val="20"/>
              </w:rPr>
              <w:t xml:space="preserve">присоединение к кондуктору </w:t>
            </w:r>
            <w:r w:rsidRPr="00534F6D">
              <w:rPr>
                <w:rFonts w:ascii="Times New Roman" w:hAnsi="Times New Roman" w:cs="Times New Roman"/>
                <w:sz w:val="20"/>
                <w:szCs w:val="20"/>
              </w:rPr>
              <w:t>устройства управления превенторами. Операция контролируется и осуществляется с помощью двух телеуправляемых необитае</w:t>
            </w:r>
            <w:r w:rsidR="00315039" w:rsidRPr="00534F6D">
              <w:rPr>
                <w:rFonts w:ascii="Times New Roman" w:hAnsi="Times New Roman" w:cs="Times New Roman"/>
                <w:sz w:val="20"/>
                <w:szCs w:val="20"/>
              </w:rPr>
              <w:t xml:space="preserve">мых подводных аппаратов (ТНПА), </w:t>
            </w:r>
            <w:r w:rsidRPr="00534F6D">
              <w:rPr>
                <w:rFonts w:ascii="Times New Roman" w:hAnsi="Times New Roman" w:cs="Times New Roman"/>
                <w:sz w:val="20"/>
                <w:szCs w:val="20"/>
              </w:rPr>
              <w:t>оснащенных видеокамерами и манипуляторами;</w:t>
            </w:r>
          </w:p>
          <w:p w:rsidR="003B26BA" w:rsidRPr="003B26BA" w:rsidRDefault="003B26BA" w:rsidP="003B26BA">
            <w:pPr>
              <w:rPr>
                <w:rFonts w:ascii="Times New Roman" w:hAnsi="Times New Roman" w:cs="Times New Roman"/>
                <w:sz w:val="20"/>
                <w:szCs w:val="20"/>
              </w:rPr>
            </w:pPr>
            <w:r w:rsidRPr="00534F6D">
              <w:rPr>
                <w:rFonts w:ascii="Times New Roman" w:hAnsi="Times New Roman" w:cs="Times New Roman"/>
                <w:sz w:val="20"/>
                <w:szCs w:val="20"/>
              </w:rPr>
              <w:t>– спуск на райзере и присоединение блока противовыбросового оборудования к устройству управления превенто</w:t>
            </w:r>
            <w:r w:rsidRPr="003B26BA">
              <w:rPr>
                <w:rFonts w:ascii="Times New Roman" w:hAnsi="Times New Roman" w:cs="Times New Roman"/>
                <w:sz w:val="20"/>
                <w:szCs w:val="20"/>
              </w:rPr>
              <w:t>рами. Соедин</w:t>
            </w:r>
            <w:r w:rsidR="00315039">
              <w:rPr>
                <w:rFonts w:ascii="Times New Roman" w:hAnsi="Times New Roman" w:cs="Times New Roman"/>
                <w:sz w:val="20"/>
                <w:szCs w:val="20"/>
              </w:rPr>
              <w:t>ение выполняется с помощью двух</w:t>
            </w:r>
            <w:r w:rsidR="00315039" w:rsidRPr="00315039">
              <w:rPr>
                <w:rFonts w:ascii="Times New Roman" w:hAnsi="Times New Roman" w:cs="Times New Roman"/>
                <w:sz w:val="20"/>
                <w:szCs w:val="20"/>
              </w:rPr>
              <w:t xml:space="preserve"> </w:t>
            </w:r>
            <w:r w:rsidRPr="003B26BA">
              <w:rPr>
                <w:rFonts w:ascii="Times New Roman" w:hAnsi="Times New Roman" w:cs="Times New Roman"/>
                <w:sz w:val="20"/>
                <w:szCs w:val="20"/>
              </w:rPr>
              <w:t>ТНПА;</w:t>
            </w:r>
          </w:p>
          <w:p w:rsidR="00315039" w:rsidRPr="00315039" w:rsidRDefault="003B26BA" w:rsidP="00315039">
            <w:pPr>
              <w:rPr>
                <w:rFonts w:ascii="Times New Roman" w:hAnsi="Times New Roman" w:cs="Times New Roman"/>
                <w:sz w:val="20"/>
                <w:szCs w:val="20"/>
              </w:rPr>
            </w:pPr>
            <w:r w:rsidRPr="003B26BA">
              <w:rPr>
                <w:rFonts w:ascii="Times New Roman" w:hAnsi="Times New Roman" w:cs="Times New Roman"/>
                <w:sz w:val="20"/>
                <w:szCs w:val="20"/>
              </w:rPr>
              <w:t>Приведенная последовательность операций соответствует наиболее эффективным процедурам, которые используются при строительстве глубоководных</w:t>
            </w:r>
            <w:r w:rsidR="00315039">
              <w:rPr>
                <w:rFonts w:ascii="Times New Roman" w:hAnsi="Times New Roman" w:cs="Times New Roman"/>
                <w:sz w:val="20"/>
                <w:szCs w:val="20"/>
              </w:rPr>
              <w:t xml:space="preserve"> скважин</w:t>
            </w:r>
            <w:r w:rsidR="00315039" w:rsidRPr="00315039">
              <w:rPr>
                <w:rFonts w:ascii="Times New Roman" w:hAnsi="Times New Roman" w:cs="Times New Roman"/>
                <w:sz w:val="20"/>
                <w:szCs w:val="20"/>
              </w:rPr>
              <w:t xml:space="preserve"> </w:t>
            </w:r>
            <w:r w:rsidRPr="003B26BA">
              <w:rPr>
                <w:rFonts w:ascii="Times New Roman" w:hAnsi="Times New Roman" w:cs="Times New Roman"/>
                <w:sz w:val="20"/>
                <w:szCs w:val="20"/>
              </w:rPr>
              <w:t>с современных буровых судов</w:t>
            </w:r>
            <w:r w:rsidR="00315039" w:rsidRPr="00315039">
              <w:rPr>
                <w:rFonts w:ascii="Times New Roman" w:hAnsi="Times New Roman" w:cs="Times New Roman"/>
                <w:sz w:val="20"/>
                <w:szCs w:val="20"/>
              </w:rPr>
              <w:t xml:space="preserve"> </w:t>
            </w:r>
            <w:r w:rsidR="00315039" w:rsidRPr="00315039">
              <w:rPr>
                <w:rFonts w:ascii="Times New Roman" w:hAnsi="Times New Roman" w:cs="Times New Roman"/>
                <w:sz w:val="20"/>
                <w:szCs w:val="20"/>
              </w:rPr>
              <w:t>После присоединения блока противовыбросового оборудования и райзера к устройству управления превенторами или непосредственно</w:t>
            </w:r>
            <w:r w:rsidR="00315039">
              <w:rPr>
                <w:rFonts w:ascii="Times New Roman" w:hAnsi="Times New Roman" w:cs="Times New Roman"/>
                <w:sz w:val="20"/>
                <w:szCs w:val="20"/>
              </w:rPr>
              <w:t xml:space="preserve"> к колонной головке кондуктора,</w:t>
            </w:r>
            <w:r w:rsidR="00315039" w:rsidRPr="00315039">
              <w:rPr>
                <w:rFonts w:ascii="Times New Roman" w:hAnsi="Times New Roman" w:cs="Times New Roman"/>
                <w:sz w:val="20"/>
                <w:szCs w:val="20"/>
              </w:rPr>
              <w:t xml:space="preserve"> </w:t>
            </w:r>
            <w:r w:rsidR="00315039" w:rsidRPr="00315039">
              <w:rPr>
                <w:rFonts w:ascii="Times New Roman" w:hAnsi="Times New Roman" w:cs="Times New Roman"/>
                <w:sz w:val="20"/>
                <w:szCs w:val="20"/>
              </w:rPr>
              <w:t>создание комплекса по</w:t>
            </w:r>
            <w:r w:rsidR="00315039">
              <w:rPr>
                <w:rFonts w:ascii="Times New Roman" w:hAnsi="Times New Roman" w:cs="Times New Roman"/>
                <w:sz w:val="20"/>
                <w:szCs w:val="20"/>
              </w:rPr>
              <w:t>дводного устьевого оборудования</w:t>
            </w:r>
            <w:r w:rsidR="00315039" w:rsidRPr="00315039">
              <w:rPr>
                <w:rFonts w:ascii="Times New Roman" w:hAnsi="Times New Roman" w:cs="Times New Roman"/>
                <w:sz w:val="20"/>
                <w:szCs w:val="20"/>
              </w:rPr>
              <w:t xml:space="preserve"> </w:t>
            </w:r>
            <w:r w:rsidR="00315039" w:rsidRPr="00315039">
              <w:rPr>
                <w:rFonts w:ascii="Times New Roman" w:hAnsi="Times New Roman" w:cs="Times New Roman"/>
                <w:sz w:val="20"/>
                <w:szCs w:val="20"/>
              </w:rPr>
              <w:t>может считаться законченным, и последующая технология бурения и крепления скважины в принципе не отличается от принятой в бурении на суше.</w:t>
            </w:r>
          </w:p>
          <w:p w:rsidR="0010778B" w:rsidRPr="00315039" w:rsidRDefault="00315039" w:rsidP="00315039">
            <w:pPr>
              <w:rPr>
                <w:rFonts w:ascii="Times New Roman" w:hAnsi="Times New Roman" w:cs="Times New Roman"/>
                <w:sz w:val="20"/>
                <w:szCs w:val="20"/>
              </w:rPr>
            </w:pPr>
            <w:r w:rsidRPr="00315039">
              <w:rPr>
                <w:rFonts w:ascii="Times New Roman" w:hAnsi="Times New Roman" w:cs="Times New Roman"/>
                <w:sz w:val="20"/>
                <w:szCs w:val="20"/>
              </w:rPr>
              <w:t>Технология заглубления направления под собственным весом или пут</w:t>
            </w:r>
            <w:r>
              <w:rPr>
                <w:rFonts w:ascii="Times New Roman" w:hAnsi="Times New Roman" w:cs="Times New Roman"/>
                <w:sz w:val="20"/>
                <w:szCs w:val="20"/>
              </w:rPr>
              <w:t>ём размыва эффективна в илистых</w:t>
            </w:r>
            <w:r w:rsidRPr="00315039">
              <w:rPr>
                <w:rFonts w:ascii="Times New Roman" w:hAnsi="Times New Roman" w:cs="Times New Roman"/>
                <w:sz w:val="20"/>
                <w:szCs w:val="20"/>
              </w:rPr>
              <w:t xml:space="preserve"> </w:t>
            </w:r>
            <w:r w:rsidRPr="00315039">
              <w:rPr>
                <w:rFonts w:ascii="Times New Roman" w:hAnsi="Times New Roman" w:cs="Times New Roman"/>
                <w:sz w:val="20"/>
                <w:szCs w:val="20"/>
              </w:rPr>
              <w:t>или сложенных мягкими породами донных грунтах, имеющих достаточную мощ</w:t>
            </w:r>
            <w:r>
              <w:rPr>
                <w:rFonts w:ascii="Times New Roman" w:hAnsi="Times New Roman" w:cs="Times New Roman"/>
                <w:sz w:val="20"/>
                <w:szCs w:val="20"/>
              </w:rPr>
              <w:t>ность (50–100м) для закрепления</w:t>
            </w:r>
            <w:r w:rsidRPr="00315039">
              <w:rPr>
                <w:rFonts w:ascii="Times New Roman" w:hAnsi="Times New Roman" w:cs="Times New Roman"/>
                <w:sz w:val="20"/>
                <w:szCs w:val="20"/>
              </w:rPr>
              <w:t xml:space="preserve"> </w:t>
            </w:r>
            <w:r w:rsidRPr="00315039">
              <w:rPr>
                <w:rFonts w:ascii="Times New Roman" w:hAnsi="Times New Roman" w:cs="Times New Roman"/>
                <w:sz w:val="20"/>
                <w:szCs w:val="20"/>
              </w:rPr>
              <w:t>направления. Реализация этой технологии требует предварительного исследова</w:t>
            </w:r>
            <w:r>
              <w:rPr>
                <w:rFonts w:ascii="Times New Roman" w:hAnsi="Times New Roman" w:cs="Times New Roman"/>
                <w:sz w:val="20"/>
                <w:szCs w:val="20"/>
              </w:rPr>
              <w:t>ния структуры дна путём бурения</w:t>
            </w:r>
            <w:r w:rsidRPr="00315039">
              <w:rPr>
                <w:rFonts w:ascii="Times New Roman" w:hAnsi="Times New Roman" w:cs="Times New Roman"/>
                <w:sz w:val="20"/>
                <w:szCs w:val="20"/>
              </w:rPr>
              <w:t xml:space="preserve"> </w:t>
            </w:r>
            <w:r w:rsidRPr="00315039">
              <w:rPr>
                <w:rFonts w:ascii="Times New Roman" w:hAnsi="Times New Roman" w:cs="Times New Roman"/>
                <w:sz w:val="20"/>
                <w:szCs w:val="20"/>
              </w:rPr>
              <w:t>мелких опорных скважин (инженерная геология).</w:t>
            </w:r>
          </w:p>
        </w:tc>
        <w:tc>
          <w:tcPr>
            <w:tcW w:w="7512" w:type="dxa"/>
          </w:tcPr>
          <w:p w:rsidR="0010778B" w:rsidRDefault="006173CF" w:rsidP="006173CF">
            <w:pPr>
              <w:rPr>
                <w:rFonts w:ascii="Times New Roman" w:hAnsi="Times New Roman" w:cs="Times New Roman"/>
                <w:sz w:val="20"/>
                <w:szCs w:val="20"/>
                <w:lang w:val="en-US"/>
              </w:rPr>
            </w:pPr>
            <w:r w:rsidRPr="00550A1E">
              <w:rPr>
                <w:rFonts w:ascii="Times New Roman" w:hAnsi="Times New Roman" w:cs="Times New Roman"/>
                <w:b/>
                <w:sz w:val="20"/>
                <w:szCs w:val="20"/>
                <w:lang w:val="en-US"/>
              </w:rPr>
              <w:t>The sequence of technological operations in drilling deep water wells from a research</w:t>
            </w:r>
            <w:r w:rsidR="00ED2736" w:rsidRPr="00550A1E">
              <w:rPr>
                <w:rFonts w:ascii="Times New Roman" w:hAnsi="Times New Roman" w:cs="Times New Roman"/>
                <w:b/>
                <w:sz w:val="20"/>
                <w:szCs w:val="20"/>
                <w:lang w:val="en-US"/>
              </w:rPr>
              <w:t xml:space="preserve"> drill</w:t>
            </w:r>
            <w:r w:rsidRPr="00550A1E">
              <w:rPr>
                <w:rFonts w:ascii="Times New Roman" w:hAnsi="Times New Roman" w:cs="Times New Roman"/>
                <w:b/>
                <w:sz w:val="20"/>
                <w:szCs w:val="20"/>
                <w:lang w:val="en-US"/>
              </w:rPr>
              <w:t xml:space="preserve"> </w:t>
            </w:r>
            <w:r w:rsidR="00550A1E">
              <w:rPr>
                <w:rFonts w:ascii="Times New Roman" w:hAnsi="Times New Roman" w:cs="Times New Roman"/>
                <w:b/>
                <w:sz w:val="20"/>
                <w:szCs w:val="20"/>
                <w:lang w:val="en-US"/>
              </w:rPr>
              <w:t>ship</w:t>
            </w:r>
            <w:r w:rsidRPr="00550A1E">
              <w:rPr>
                <w:rFonts w:ascii="Times New Roman" w:hAnsi="Times New Roman" w:cs="Times New Roman"/>
                <w:b/>
                <w:sz w:val="20"/>
                <w:szCs w:val="20"/>
                <w:lang w:val="en-US"/>
              </w:rPr>
              <w:t xml:space="preserve"> using a riser</w:t>
            </w:r>
          </w:p>
          <w:p w:rsidR="006173CF" w:rsidRDefault="006173CF" w:rsidP="006173CF">
            <w:pPr>
              <w:rPr>
                <w:rFonts w:ascii="Times New Roman" w:hAnsi="Times New Roman" w:cs="Times New Roman"/>
                <w:sz w:val="20"/>
                <w:szCs w:val="20"/>
                <w:lang w:val="en-US"/>
              </w:rPr>
            </w:pPr>
          </w:p>
          <w:p w:rsidR="006173CF" w:rsidRDefault="006173CF" w:rsidP="006173CF">
            <w:pPr>
              <w:rPr>
                <w:rFonts w:ascii="Times New Roman" w:hAnsi="Times New Roman" w:cs="Times New Roman"/>
                <w:sz w:val="20"/>
                <w:szCs w:val="20"/>
                <w:lang w:val="en-US"/>
              </w:rPr>
            </w:pPr>
            <w:r>
              <w:rPr>
                <w:rFonts w:ascii="Times New Roman" w:hAnsi="Times New Roman" w:cs="Times New Roman"/>
                <w:sz w:val="20"/>
                <w:szCs w:val="20"/>
                <w:lang w:val="en-US"/>
              </w:rPr>
              <w:t>The following sequence of t</w:t>
            </w:r>
            <w:r w:rsidR="009E4584">
              <w:rPr>
                <w:rFonts w:ascii="Times New Roman" w:hAnsi="Times New Roman" w:cs="Times New Roman"/>
                <w:sz w:val="20"/>
                <w:szCs w:val="20"/>
                <w:lang w:val="en-US"/>
              </w:rPr>
              <w:t>he main technological operations</w:t>
            </w:r>
            <w:r w:rsidR="00A72D19">
              <w:rPr>
                <w:rFonts w:ascii="Times New Roman" w:hAnsi="Times New Roman" w:cs="Times New Roman"/>
                <w:sz w:val="20"/>
                <w:szCs w:val="20"/>
                <w:lang w:val="en-US"/>
              </w:rPr>
              <w:t xml:space="preserve"> </w:t>
            </w:r>
            <w:r w:rsidR="00A72D19">
              <w:rPr>
                <w:rFonts w:ascii="Times New Roman" w:hAnsi="Times New Roman" w:cs="Times New Roman"/>
                <w:sz w:val="20"/>
                <w:szCs w:val="20"/>
                <w:lang w:val="en-US"/>
              </w:rPr>
              <w:t>related to drilling wells with using a riser and setting up an underwater well-head unit at a sea floor</w:t>
            </w:r>
            <w:r w:rsidR="00A72D19">
              <w:rPr>
                <w:rFonts w:ascii="Times New Roman" w:hAnsi="Times New Roman" w:cs="Times New Roman"/>
                <w:sz w:val="20"/>
                <w:szCs w:val="20"/>
                <w:lang w:val="en-US"/>
              </w:rPr>
              <w:t>, performed</w:t>
            </w:r>
            <w:r w:rsidR="009E4584">
              <w:rPr>
                <w:rFonts w:ascii="Times New Roman" w:hAnsi="Times New Roman" w:cs="Times New Roman"/>
                <w:sz w:val="20"/>
                <w:szCs w:val="20"/>
                <w:lang w:val="en-US"/>
              </w:rPr>
              <w:t xml:space="preserve"> from a research drill ship</w:t>
            </w:r>
            <w:r w:rsidR="00DD6192">
              <w:rPr>
                <w:rFonts w:ascii="Times New Roman" w:hAnsi="Times New Roman" w:cs="Times New Roman"/>
                <w:sz w:val="20"/>
                <w:szCs w:val="20"/>
                <w:lang w:val="en-US"/>
              </w:rPr>
              <w:t>,</w:t>
            </w:r>
            <w:r w:rsidR="009E4584">
              <w:rPr>
                <w:rFonts w:ascii="Times New Roman" w:hAnsi="Times New Roman" w:cs="Times New Roman"/>
                <w:sz w:val="20"/>
                <w:szCs w:val="20"/>
                <w:lang w:val="en-US"/>
              </w:rPr>
              <w:t xml:space="preserve"> is represented below</w:t>
            </w:r>
            <w:r>
              <w:rPr>
                <w:rFonts w:ascii="Times New Roman" w:hAnsi="Times New Roman" w:cs="Times New Roman"/>
                <w:sz w:val="20"/>
                <w:szCs w:val="20"/>
                <w:lang w:val="en-US"/>
              </w:rPr>
              <w:t>:</w:t>
            </w:r>
          </w:p>
          <w:p w:rsidR="00ED2736" w:rsidRDefault="00ED2736" w:rsidP="004B5682">
            <w:pPr>
              <w:rPr>
                <w:rFonts w:ascii="Times New Roman" w:hAnsi="Times New Roman" w:cs="Times New Roman"/>
                <w:sz w:val="20"/>
                <w:szCs w:val="20"/>
                <w:lang w:val="en-US"/>
              </w:rPr>
            </w:pPr>
            <w:r w:rsidRPr="00ED273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4B5682">
              <w:rPr>
                <w:rFonts w:ascii="Times New Roman" w:hAnsi="Times New Roman" w:cs="Times New Roman"/>
                <w:sz w:val="20"/>
                <w:szCs w:val="20"/>
                <w:lang w:val="en-US"/>
              </w:rPr>
              <w:t>a conductor and re-entry guide assembly is run in on drill pipes;</w:t>
            </w:r>
          </w:p>
          <w:p w:rsidR="004B5682" w:rsidRDefault="009E4584" w:rsidP="001A1E46">
            <w:pPr>
              <w:rPr>
                <w:rFonts w:ascii="Times New Roman" w:hAnsi="Times New Roman" w:cs="Times New Roman"/>
                <w:sz w:val="20"/>
                <w:szCs w:val="20"/>
                <w:lang w:val="en-US"/>
              </w:rPr>
            </w:pPr>
            <w:r>
              <w:rPr>
                <w:rFonts w:ascii="Times New Roman" w:hAnsi="Times New Roman" w:cs="Times New Roman"/>
                <w:sz w:val="20"/>
                <w:szCs w:val="20"/>
                <w:lang w:val="en-US"/>
              </w:rPr>
              <w:t xml:space="preserve">- the conductor penetrates </w:t>
            </w:r>
            <w:r w:rsidR="00DD6192">
              <w:rPr>
                <w:rFonts w:ascii="Times New Roman" w:hAnsi="Times New Roman" w:cs="Times New Roman"/>
                <w:sz w:val="20"/>
                <w:szCs w:val="20"/>
                <w:lang w:val="en-US"/>
              </w:rPr>
              <w:t>unconsolidated</w:t>
            </w:r>
            <w:r>
              <w:rPr>
                <w:rFonts w:ascii="Times New Roman" w:hAnsi="Times New Roman" w:cs="Times New Roman"/>
                <w:sz w:val="20"/>
                <w:szCs w:val="20"/>
                <w:lang w:val="en-US"/>
              </w:rPr>
              <w:t xml:space="preserve"> sea </w:t>
            </w:r>
            <w:r w:rsidR="00115C9F">
              <w:rPr>
                <w:rFonts w:ascii="Times New Roman" w:hAnsi="Times New Roman" w:cs="Times New Roman"/>
                <w:sz w:val="20"/>
                <w:szCs w:val="20"/>
                <w:lang w:val="en-US"/>
              </w:rPr>
              <w:t xml:space="preserve">floor </w:t>
            </w:r>
            <w:r>
              <w:rPr>
                <w:rFonts w:ascii="Times New Roman" w:hAnsi="Times New Roman" w:cs="Times New Roman"/>
                <w:sz w:val="20"/>
                <w:szCs w:val="20"/>
                <w:lang w:val="en-US"/>
              </w:rPr>
              <w:t xml:space="preserve">ground gravitationally. If </w:t>
            </w:r>
            <w:r w:rsidR="001A1E46">
              <w:rPr>
                <w:rFonts w:ascii="Times New Roman" w:hAnsi="Times New Roman" w:cs="Times New Roman"/>
                <w:sz w:val="20"/>
                <w:szCs w:val="20"/>
                <w:lang w:val="en-US"/>
              </w:rPr>
              <w:t xml:space="preserve">there are more consolidated or hard rocks, then the penetration continues by jet-breaking the rocks through bit nozzles without rotating a bit. The bit is </w:t>
            </w:r>
            <w:r w:rsidR="00DD6192">
              <w:rPr>
                <w:rFonts w:ascii="Times New Roman" w:hAnsi="Times New Roman" w:cs="Times New Roman"/>
                <w:sz w:val="20"/>
                <w:szCs w:val="20"/>
                <w:lang w:val="en-US"/>
              </w:rPr>
              <w:t>connected to</w:t>
            </w:r>
            <w:r w:rsidR="001A1E46">
              <w:rPr>
                <w:rFonts w:ascii="Times New Roman" w:hAnsi="Times New Roman" w:cs="Times New Roman"/>
                <w:sz w:val="20"/>
                <w:szCs w:val="20"/>
                <w:lang w:val="en-US"/>
              </w:rPr>
              <w:t xml:space="preserve"> a drill string inside the conductor;</w:t>
            </w:r>
          </w:p>
          <w:p w:rsidR="001A1E46" w:rsidRDefault="001A1E46" w:rsidP="001A1E46">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32C00">
              <w:rPr>
                <w:rFonts w:ascii="Times New Roman" w:hAnsi="Times New Roman" w:cs="Times New Roman"/>
                <w:sz w:val="20"/>
                <w:szCs w:val="20"/>
                <w:lang w:val="en-US"/>
              </w:rPr>
              <w:t xml:space="preserve">as a target </w:t>
            </w:r>
            <w:bookmarkStart w:id="0" w:name="_GoBack"/>
            <w:bookmarkEnd w:id="0"/>
            <w:r w:rsidR="00232C00">
              <w:rPr>
                <w:rFonts w:ascii="Times New Roman" w:hAnsi="Times New Roman" w:cs="Times New Roman"/>
                <w:sz w:val="20"/>
                <w:szCs w:val="20"/>
                <w:lang w:val="en-US"/>
              </w:rPr>
              <w:t>depth is reached, the drill string is disconnected from the conductor;</w:t>
            </w:r>
          </w:p>
          <w:p w:rsidR="00232C00" w:rsidRDefault="00C82B3E" w:rsidP="00412824">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412824">
              <w:rPr>
                <w:rFonts w:ascii="Times New Roman" w:hAnsi="Times New Roman" w:cs="Times New Roman"/>
                <w:sz w:val="20"/>
                <w:szCs w:val="20"/>
                <w:lang w:val="en-US"/>
              </w:rPr>
              <w:t>drilling a surface hole is performed in a rotary mode releasing mud (sea water) and cuttings outside. A surface casing and</w:t>
            </w:r>
            <w:r w:rsidR="00412824">
              <w:rPr>
                <w:rFonts w:ascii="Times New Roman" w:hAnsi="Times New Roman" w:cs="Times New Roman"/>
                <w:sz w:val="20"/>
                <w:szCs w:val="20"/>
                <w:lang w:val="en-US"/>
              </w:rPr>
              <w:t xml:space="preserve"> a well-head</w:t>
            </w:r>
            <w:r w:rsidR="00412824">
              <w:rPr>
                <w:rFonts w:ascii="Times New Roman" w:hAnsi="Times New Roman" w:cs="Times New Roman"/>
                <w:sz w:val="20"/>
                <w:szCs w:val="20"/>
                <w:lang w:val="en-US"/>
              </w:rPr>
              <w:t xml:space="preserve"> assembly is run to a planned depth </w:t>
            </w:r>
            <w:r w:rsidR="00247C29">
              <w:rPr>
                <w:rFonts w:ascii="Times New Roman" w:hAnsi="Times New Roman" w:cs="Times New Roman"/>
                <w:sz w:val="20"/>
                <w:szCs w:val="20"/>
                <w:lang w:val="en-US"/>
              </w:rPr>
              <w:t>and cemented. Running in is performed on drill pipes;</w:t>
            </w:r>
          </w:p>
          <w:p w:rsidR="00412824" w:rsidRDefault="00412824" w:rsidP="00CA38C8">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CA38C8">
              <w:rPr>
                <w:rFonts w:ascii="Times New Roman" w:hAnsi="Times New Roman" w:cs="Times New Roman"/>
                <w:sz w:val="20"/>
                <w:szCs w:val="20"/>
                <w:lang w:val="en-US"/>
              </w:rPr>
              <w:t>A blow out preventer (</w:t>
            </w:r>
            <w:r w:rsidR="007A2760">
              <w:rPr>
                <w:rFonts w:ascii="Times New Roman" w:hAnsi="Times New Roman" w:cs="Times New Roman"/>
                <w:sz w:val="20"/>
                <w:szCs w:val="20"/>
                <w:lang w:val="en-US"/>
              </w:rPr>
              <w:t>BOP</w:t>
            </w:r>
            <w:r w:rsidR="00CA38C8">
              <w:rPr>
                <w:rFonts w:ascii="Times New Roman" w:hAnsi="Times New Roman" w:cs="Times New Roman"/>
                <w:sz w:val="20"/>
                <w:szCs w:val="20"/>
                <w:lang w:val="en-US"/>
              </w:rPr>
              <w:t>)</w:t>
            </w:r>
            <w:r w:rsidR="007A2760">
              <w:rPr>
                <w:rFonts w:ascii="Times New Roman" w:hAnsi="Times New Roman" w:cs="Times New Roman"/>
                <w:sz w:val="20"/>
                <w:szCs w:val="20"/>
                <w:lang w:val="en-US"/>
              </w:rPr>
              <w:t xml:space="preserve"> control device is run in and connected to the </w:t>
            </w:r>
            <w:r w:rsidR="00CA38C8">
              <w:rPr>
                <w:rFonts w:ascii="Times New Roman" w:hAnsi="Times New Roman" w:cs="Times New Roman"/>
                <w:sz w:val="20"/>
                <w:szCs w:val="20"/>
                <w:lang w:val="en-US"/>
              </w:rPr>
              <w:t xml:space="preserve">surface casing. The operation is performed and controlled by two </w:t>
            </w:r>
            <w:r w:rsidR="00115C9F">
              <w:rPr>
                <w:rFonts w:ascii="Times New Roman" w:hAnsi="Times New Roman" w:cs="Times New Roman"/>
                <w:sz w:val="20"/>
                <w:szCs w:val="20"/>
                <w:lang w:val="en-US"/>
              </w:rPr>
              <w:t xml:space="preserve">unmanned </w:t>
            </w:r>
            <w:r w:rsidR="00CA38C8">
              <w:rPr>
                <w:rFonts w:ascii="Times New Roman" w:hAnsi="Times New Roman" w:cs="Times New Roman"/>
                <w:sz w:val="20"/>
                <w:szCs w:val="20"/>
                <w:lang w:val="en-US"/>
              </w:rPr>
              <w:t>remote operation vehicles (ROV) equipped by a video camera and mechanic arms;</w:t>
            </w:r>
          </w:p>
          <w:p w:rsidR="00CA38C8" w:rsidRDefault="00CA38C8" w:rsidP="00CA38C8">
            <w:pPr>
              <w:rPr>
                <w:rFonts w:ascii="Times New Roman" w:hAnsi="Times New Roman" w:cs="Times New Roman"/>
                <w:sz w:val="20"/>
                <w:szCs w:val="20"/>
                <w:lang w:val="en-US"/>
              </w:rPr>
            </w:pPr>
            <w:r>
              <w:rPr>
                <w:rFonts w:ascii="Times New Roman" w:hAnsi="Times New Roman" w:cs="Times New Roman"/>
                <w:sz w:val="20"/>
                <w:szCs w:val="20"/>
                <w:lang w:val="en-US"/>
              </w:rPr>
              <w:t>- A well control equipment unit is run in on a riser and connected to the BOP control device. The connection operation is performed by two ROVs;</w:t>
            </w:r>
          </w:p>
          <w:p w:rsidR="00CA38C8" w:rsidRDefault="00CA38C8" w:rsidP="00A72D19">
            <w:pPr>
              <w:rPr>
                <w:rFonts w:ascii="Times New Roman" w:hAnsi="Times New Roman" w:cs="Times New Roman"/>
                <w:sz w:val="20"/>
                <w:szCs w:val="20"/>
                <w:lang w:val="en-US"/>
              </w:rPr>
            </w:pPr>
            <w:r>
              <w:rPr>
                <w:rFonts w:ascii="Times New Roman" w:hAnsi="Times New Roman" w:cs="Times New Roman"/>
                <w:sz w:val="20"/>
                <w:szCs w:val="20"/>
                <w:lang w:val="en-US"/>
              </w:rPr>
              <w:t>The presented sequence of operation</w:t>
            </w:r>
            <w:r w:rsidR="00115C9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A72D19">
              <w:rPr>
                <w:rFonts w:ascii="Times New Roman" w:hAnsi="Times New Roman" w:cs="Times New Roman"/>
                <w:sz w:val="20"/>
                <w:szCs w:val="20"/>
                <w:lang w:val="en-US"/>
              </w:rPr>
              <w:t>complies with the most effective procedures, used in drilling deep water wells from modern drill ships. After the well control equipment unit and the riser are connected to the BOP control device or directly to a surface casing well-head, setting up an underwater well-head unit is considered to be completed. The next well drilling and cementing operations are similar to those of a land drilling process.</w:t>
            </w:r>
          </w:p>
          <w:p w:rsidR="00A72D19" w:rsidRPr="00ED2736" w:rsidRDefault="00A72D19" w:rsidP="00522D15">
            <w:pPr>
              <w:rPr>
                <w:rFonts w:ascii="Times New Roman" w:hAnsi="Times New Roman" w:cs="Times New Roman"/>
                <w:sz w:val="20"/>
                <w:szCs w:val="20"/>
                <w:lang w:val="en-US"/>
              </w:rPr>
            </w:pPr>
            <w:r>
              <w:rPr>
                <w:rFonts w:ascii="Times New Roman" w:hAnsi="Times New Roman" w:cs="Times New Roman"/>
                <w:sz w:val="20"/>
                <w:szCs w:val="20"/>
                <w:lang w:val="en-US"/>
              </w:rPr>
              <w:t xml:space="preserve">The gravitational and jet-breaking </w:t>
            </w:r>
            <w:r w:rsidR="00115C9F">
              <w:rPr>
                <w:rFonts w:ascii="Times New Roman" w:hAnsi="Times New Roman" w:cs="Times New Roman"/>
                <w:sz w:val="20"/>
                <w:szCs w:val="20"/>
                <w:lang w:val="en-US"/>
              </w:rPr>
              <w:t>conductor</w:t>
            </w:r>
            <w:r w:rsidR="00522D1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penetration technology is effective </w:t>
            </w:r>
            <w:r w:rsidR="00522D15">
              <w:rPr>
                <w:rFonts w:ascii="Times New Roman" w:hAnsi="Times New Roman" w:cs="Times New Roman"/>
                <w:sz w:val="20"/>
                <w:szCs w:val="20"/>
                <w:lang w:val="en-US"/>
              </w:rPr>
              <w:t>in muddy or unconsolidated sea floor grounds of a significant thickness (from 50 to 100 m) that is enough to anchor the conductor. An implementation of the technology requires a preliminary investigation of a sea floor by drilling a set of shallow geological engineering reference wells.</w:t>
            </w:r>
          </w:p>
        </w:tc>
      </w:tr>
    </w:tbl>
    <w:p w:rsidR="007321C9" w:rsidRPr="006173CF" w:rsidRDefault="007321C9">
      <w:pPr>
        <w:rPr>
          <w:rFonts w:ascii="Times New Roman" w:hAnsi="Times New Roman" w:cs="Times New Roman"/>
          <w:sz w:val="24"/>
          <w:szCs w:val="24"/>
          <w:lang w:val="en-US"/>
        </w:rPr>
      </w:pPr>
    </w:p>
    <w:sectPr w:rsidR="007321C9" w:rsidRPr="006173CF" w:rsidSect="00602C7A">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E6197"/>
    <w:multiLevelType w:val="hybridMultilevel"/>
    <w:tmpl w:val="52588D38"/>
    <w:lvl w:ilvl="0" w:tplc="25BCEFA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8B"/>
    <w:rsid w:val="0010778B"/>
    <w:rsid w:val="00115C9F"/>
    <w:rsid w:val="001A1E46"/>
    <w:rsid w:val="001E7464"/>
    <w:rsid w:val="00232C00"/>
    <w:rsid w:val="00247C29"/>
    <w:rsid w:val="002B589B"/>
    <w:rsid w:val="00315039"/>
    <w:rsid w:val="003B26BA"/>
    <w:rsid w:val="00412824"/>
    <w:rsid w:val="004B5682"/>
    <w:rsid w:val="00522D15"/>
    <w:rsid w:val="00534F6D"/>
    <w:rsid w:val="00550A1E"/>
    <w:rsid w:val="00602C7A"/>
    <w:rsid w:val="006173CF"/>
    <w:rsid w:val="007321C9"/>
    <w:rsid w:val="007603A1"/>
    <w:rsid w:val="007A2760"/>
    <w:rsid w:val="007B4124"/>
    <w:rsid w:val="008C5D33"/>
    <w:rsid w:val="00915EA8"/>
    <w:rsid w:val="009519F4"/>
    <w:rsid w:val="009672C3"/>
    <w:rsid w:val="009E4584"/>
    <w:rsid w:val="009F0B34"/>
    <w:rsid w:val="00A20DFF"/>
    <w:rsid w:val="00A72D19"/>
    <w:rsid w:val="00C82B3E"/>
    <w:rsid w:val="00CA38C8"/>
    <w:rsid w:val="00CD40BE"/>
    <w:rsid w:val="00DB7DD9"/>
    <w:rsid w:val="00DD6192"/>
    <w:rsid w:val="00ED1F64"/>
    <w:rsid w:val="00ED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7BF9D-9E82-42A5-A1B0-E144A45F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539</Words>
  <Characters>4021</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Selivanov</dc:creator>
  <cp:keywords/>
  <dc:description/>
  <cp:lastModifiedBy>Yury Selivanov</cp:lastModifiedBy>
  <cp:revision>16</cp:revision>
  <dcterms:created xsi:type="dcterms:W3CDTF">2016-08-16T19:26:00Z</dcterms:created>
  <dcterms:modified xsi:type="dcterms:W3CDTF">2016-08-16T22:49:00Z</dcterms:modified>
</cp:coreProperties>
</file>