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10778B" w:rsidRPr="002B589B" w:rsidTr="002B589B">
        <w:trPr>
          <w:trHeight w:val="558"/>
        </w:trPr>
        <w:tc>
          <w:tcPr>
            <w:tcW w:w="7225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текст</w:t>
            </w:r>
          </w:p>
        </w:tc>
        <w:tc>
          <w:tcPr>
            <w:tcW w:w="7512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</w:tc>
      </w:tr>
      <w:tr w:rsidR="0010778B" w:rsidRPr="00E47D29" w:rsidTr="002B589B">
        <w:tc>
          <w:tcPr>
            <w:tcW w:w="7225" w:type="dxa"/>
          </w:tcPr>
          <w:p w:rsidR="004B111B" w:rsidRPr="0042506D" w:rsidRDefault="004B111B" w:rsidP="004B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6D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р. Адагум и ее бассейна</w:t>
            </w:r>
          </w:p>
          <w:p w:rsidR="00947EB8" w:rsidRPr="004B111B" w:rsidRDefault="00947EB8" w:rsidP="004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11B" w:rsidRPr="00487270" w:rsidRDefault="004B111B" w:rsidP="004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Река Адагум – левый приток р. Кубани. В настоящ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ее время впадает в Варнавинское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водохранилище. Верхняя и средняя часть бассейна р. Адагум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расположена на северном склоне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Маркхотского хребта (Большой Кавказ). Нижняя часть бас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>сейна расположена на пре</w:t>
            </w:r>
            <w:bookmarkStart w:id="0" w:name="_GoBack"/>
            <w:bookmarkEnd w:id="0"/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дгорной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наклонной равнине с общим наклоном на север. Р. Адагум обр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азуется при слиянии рек Баканка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(левый исток) и</w:t>
            </w:r>
            <w:r w:rsidR="00B33796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Неберджай (правый исток)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– река Баканка – левый приток реки Адагум. Берёт н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ачало в 8 км юго-восточней пос.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Верхнебаканского и впадает в Адагум, ниже пос. Нижнебаканс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кого. Длина реки 29 км, площадь водосбора 179 км2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11B" w:rsidRPr="00487270" w:rsidRDefault="004B111B" w:rsidP="004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– река Неберджай – правый приток р. Адагум. Берёт начало 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на северо-восточных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склонах хребта Маркотх, из-под одноименного перевала. В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верхнем течении реки сооружено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одноименное водохранилище (длина водохранилища – 9 км,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ширина – 1 км, водоем сооружен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для снабжения питьевой водой жителей г. Новороссийска). Длина р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>еки около 30 км, площадь водосбора 111,1 км2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78B" w:rsidRPr="009519F4" w:rsidRDefault="004B111B" w:rsidP="004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Средняя высота водосбора р. Адагум 220 м. Форма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речной сети близка к перистой.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Притоки отличаются небольшой длиной. В верхней и средне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й части бассейна густота речной сети составляет 0,5-0,6 км/км2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, а в нижне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>й – 0,1-0,2 км/км2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>а водосборе расположено 17 озёр общей площадью 6,21 км2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. Вблизи водораздела террито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рия представляет собой типичный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низкогорный ландшафт. Высоты местности здесь изменяются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 от 100 до 150 м на западе и до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600—800 м в восточной части. Склоны гор, покрытые густ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ым лиственным лесом, пересечены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долинами многочисленных горных рек. Лесистость водосбора с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>оставляет 70 %, распаханность –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5 %. Долины рек в верховьях имеют характер ущелий с крутыми, обрывистыми склонам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и. По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выходе на равнину долины рек значительно расширяю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тся, водоразделы сглаживаются и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постепенно слива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ются с окружающей низменностью.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Долина реки Адагум до г. Крымска имеет ящикообра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зную форму при ширине дна около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1,2 км. Склоны на преобладающем протяжении умеренно к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рутые высотой около 40 м. Пойма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двухсторонняя, неровная, у истоков реки шириною 200-250 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м, высотой 1,0-1,2 м, сложенная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галечником, поросшая кустарником. В верхней части г. Крым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ска пойма сужается до 30-40 м и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понижается до 0,8 м. Ниже города и до устья ширина по</w:t>
            </w:r>
            <w:r w:rsidR="00947EB8" w:rsidRPr="00487270">
              <w:rPr>
                <w:rFonts w:ascii="Times New Roman" w:hAnsi="Times New Roman" w:cs="Times New Roman"/>
                <w:sz w:val="20"/>
                <w:szCs w:val="20"/>
              </w:rPr>
              <w:t xml:space="preserve">ймы 15-50 м и высота 0,4-0,8 м. </w:t>
            </w:r>
            <w:r w:rsidRPr="00487270">
              <w:rPr>
                <w:rFonts w:ascii="Times New Roman" w:hAnsi="Times New Roman" w:cs="Times New Roman"/>
                <w:sz w:val="20"/>
                <w:szCs w:val="20"/>
              </w:rPr>
              <w:t>Поверхность ее изреза</w:t>
            </w:r>
            <w:r w:rsidRPr="004B111B">
              <w:rPr>
                <w:rFonts w:ascii="Times New Roman" w:hAnsi="Times New Roman" w:cs="Times New Roman"/>
                <w:sz w:val="20"/>
                <w:szCs w:val="20"/>
              </w:rPr>
              <w:t>на староречьями, которые действуют пр</w:t>
            </w:r>
            <w:r w:rsidR="00947EB8">
              <w:rPr>
                <w:rFonts w:ascii="Times New Roman" w:hAnsi="Times New Roman" w:cs="Times New Roman"/>
                <w:sz w:val="20"/>
                <w:szCs w:val="20"/>
              </w:rPr>
              <w:t>и высоких горизонтах (более 3,0</w:t>
            </w:r>
            <w:r w:rsidR="00947EB8" w:rsidRPr="0094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11B">
              <w:rPr>
                <w:rFonts w:ascii="Times New Roman" w:hAnsi="Times New Roman" w:cs="Times New Roman"/>
                <w:sz w:val="20"/>
                <w:szCs w:val="20"/>
              </w:rPr>
              <w:t>м над меженным). Пойма часто затапливается при дождевых паводках.</w:t>
            </w:r>
          </w:p>
        </w:tc>
        <w:tc>
          <w:tcPr>
            <w:tcW w:w="7512" w:type="dxa"/>
          </w:tcPr>
          <w:p w:rsidR="0010778B" w:rsidRPr="00090692" w:rsidRDefault="0042506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6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brief description of the Adagum River and its basin</w:t>
            </w:r>
          </w:p>
          <w:p w:rsidR="0042506D" w:rsidRDefault="004250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2506D" w:rsidRDefault="0042506D" w:rsidP="00F53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Adagum River is a left feeder of the Kuban</w:t>
            </w:r>
            <w:r w:rsidR="00394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In the present time it falls into Varnavinskiy Reservoir. The upper and </w:t>
            </w:r>
            <w:r w:rsidR="00F53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part of the Adagum</w:t>
            </w:r>
            <w:r w:rsidR="00C03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basin</w:t>
            </w:r>
            <w:r w:rsidR="0079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located at northern slope of the Markhot Ridge (the Great Caucasus). </w:t>
            </w:r>
            <w:r w:rsidR="00F53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lower part of the basin is located at an inclined piedmont plain generally sloping northward. </w:t>
            </w:r>
            <w:r w:rsidR="00B3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Adagum is 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built up</w:t>
            </w:r>
            <w:r w:rsidR="00B3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a junction of the Bakanka River (left headwater) and the Neberdzhai River (rig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 headwater). The Bakanka</w:t>
            </w:r>
            <w:r w:rsidR="00B3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 left feeder of the Adagum, it starts 8 km south-east from Verkhnebakanskoe village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falls into the Adagum</w:t>
            </w:r>
            <w:r w:rsidR="00B3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downstream Nizhnebakanskoe village. The length of the river is 29 km, the </w:t>
            </w:r>
            <w:r w:rsidR="001E5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watershed</w:t>
            </w:r>
            <w:r w:rsidR="00B3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area is 179 km</w:t>
            </w:r>
            <w:r w:rsidR="00B33796" w:rsidRPr="00B3379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C03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03DB8" w:rsidRDefault="00C03DB8" w:rsidP="00DE4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Neberdzhai River is a right feeder of the A</w:t>
            </w:r>
            <w:r w:rsidR="00725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25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it originates at north-east slopes of the Markhot Ridge from under a mountain pass 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same name. Upstream the 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iver there is an artificial wate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reservoir of the same name, its length 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km 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width is 1 km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This reservoir was built up to pro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 water for Novorossiysk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dwellers. The length of the river is 30 km and its watershed area is 111.1 km</w:t>
            </w:r>
            <w:r w:rsidR="00DE489A" w:rsidRPr="00DE489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DE4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25FFC" w:rsidRPr="0042506D" w:rsidRDefault="00725FFC" w:rsidP="00C930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average wate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rshed height of the Adagum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220 m. A shape of the river system is close to pinnate, a feature of its feeders is their short length.</w:t>
            </w:r>
            <w:r w:rsidR="0054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upper and middle part of the river basin a drainage density is 0.5 – 0.6 km/km</w:t>
            </w:r>
            <w:r w:rsidR="005410A6" w:rsidRPr="005410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54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 the lower part is 0.1 – 0.2 km/km</w:t>
            </w:r>
            <w:r w:rsidR="005410A6" w:rsidRPr="004A4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54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E4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17 lakes within the catchment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their total area to be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6.21 km</w:t>
            </w:r>
            <w:r w:rsidR="00C9307D" w:rsidRPr="00A9652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E4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96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territory located near to a water parting ridge is a typical low-mountain landscape.</w:t>
            </w:r>
            <w:r w:rsidR="00902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Altitudes of the landscape fluctuate from 100 to 150 m in the west up to 600 – 800 m in the east.</w:t>
            </w:r>
            <w:r w:rsidR="0010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Numerous mountain river valleys cut mountain slopes covered by close larch forest. </w:t>
            </w:r>
            <w:r w:rsidR="00D84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forest covered area makes 70% of the catchment, a plough-land makes 5%.</w:t>
            </w:r>
            <w:r w:rsidR="00F15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River</w:t>
            </w:r>
            <w:r w:rsidR="00D84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valleys</w:t>
            </w:r>
            <w:r w:rsidR="00F15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riverheads are rifts with steep-sided slopes.</w:t>
            </w:r>
            <w:r w:rsidR="00BC3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After rivers run onto a plain, their valleys significantly expand, </w:t>
            </w:r>
            <w:r w:rsidR="0027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BC3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water divides </w:t>
            </w:r>
            <w:r w:rsidR="0027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flatten and fade away </w:t>
            </w:r>
            <w:r w:rsidR="00D86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</w:t>
            </w:r>
            <w:r w:rsidR="0027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surrounding plane.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Adagum</w:t>
            </w:r>
            <w:r w:rsidR="00D86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valley has a box-shaped form down to </w:t>
            </w:r>
            <w:proofErr w:type="spellStart"/>
            <w:r w:rsidR="00D86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Krimsk</w:t>
            </w:r>
            <w:proofErr w:type="spellEnd"/>
            <w:r w:rsidR="00D86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 bottom of the valley is around 1.2 km wide. </w:t>
            </w:r>
            <w:r w:rsidR="004A3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 a significant distance the slopes of the valley are of moderate steepness and around 40 m height. </w:t>
            </w:r>
            <w:r w:rsidR="00AB2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flood land is two-sided, uneven, 200-250 wide at the river head, 1.0-2.0 m high, composed by pebble, covered by bush.</w:t>
            </w:r>
            <w:r w:rsidR="00342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upper part of </w:t>
            </w:r>
            <w:proofErr w:type="spellStart"/>
            <w:r w:rsidR="00342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Krimsk</w:t>
            </w:r>
            <w:proofErr w:type="spellEnd"/>
            <w:r w:rsidR="00342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flood land contracts to 30-40 m and lowers down to 0.8 m. Between the city and the river mouth the width of the flood land is 15-50 m and the height is 0.4-0.5 m. A surface of the flood plain is cut by dead river channels which come to life at high water levels (at 3.0 m above </w:t>
            </w:r>
            <w:r w:rsidR="00C93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="00342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water level). The flood plain is often rainfall flooded.</w:t>
            </w:r>
          </w:p>
        </w:tc>
      </w:tr>
    </w:tbl>
    <w:p w:rsidR="007321C9" w:rsidRPr="0042506D" w:rsidRDefault="007321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21C9" w:rsidRPr="0042506D" w:rsidSect="002B58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B"/>
    <w:rsid w:val="00082704"/>
    <w:rsid w:val="00090692"/>
    <w:rsid w:val="0010778B"/>
    <w:rsid w:val="00107935"/>
    <w:rsid w:val="001E5BE5"/>
    <w:rsid w:val="0027086D"/>
    <w:rsid w:val="002B589B"/>
    <w:rsid w:val="00342773"/>
    <w:rsid w:val="0039439A"/>
    <w:rsid w:val="0042506D"/>
    <w:rsid w:val="00487270"/>
    <w:rsid w:val="004A34E5"/>
    <w:rsid w:val="004A4A51"/>
    <w:rsid w:val="004B111B"/>
    <w:rsid w:val="005410A6"/>
    <w:rsid w:val="00631C6C"/>
    <w:rsid w:val="00725FFC"/>
    <w:rsid w:val="007321C9"/>
    <w:rsid w:val="0073698F"/>
    <w:rsid w:val="0079421C"/>
    <w:rsid w:val="007C0D8A"/>
    <w:rsid w:val="007E35BD"/>
    <w:rsid w:val="008C5D33"/>
    <w:rsid w:val="00902E1D"/>
    <w:rsid w:val="00947EB8"/>
    <w:rsid w:val="009519F4"/>
    <w:rsid w:val="00A96525"/>
    <w:rsid w:val="00AB2391"/>
    <w:rsid w:val="00B33796"/>
    <w:rsid w:val="00BC391B"/>
    <w:rsid w:val="00C03DB8"/>
    <w:rsid w:val="00C9307D"/>
    <w:rsid w:val="00D846B1"/>
    <w:rsid w:val="00D860F5"/>
    <w:rsid w:val="00DE489A"/>
    <w:rsid w:val="00E47D29"/>
    <w:rsid w:val="00F1514F"/>
    <w:rsid w:val="00F53A81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7BF9D-9E82-42A5-A1B0-E144A45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Selivanov</dc:creator>
  <cp:keywords/>
  <dc:description/>
  <cp:lastModifiedBy>Yury Selivanov</cp:lastModifiedBy>
  <cp:revision>27</cp:revision>
  <dcterms:created xsi:type="dcterms:W3CDTF">2016-08-16T19:04:00Z</dcterms:created>
  <dcterms:modified xsi:type="dcterms:W3CDTF">2016-10-01T07:42:00Z</dcterms:modified>
</cp:coreProperties>
</file>