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1372"/>
      </w:tblGrid>
      <w:tr w:rsidR="00FF4A91">
        <w:tc>
          <w:tcPr>
            <w:tcW w:w="2310" w:type="pct"/>
            <w:tcBorders>
              <w:bottom w:val="thick" w:sz="18" w:space="5" w:color="C0C0C0"/>
            </w:tcBorders>
          </w:tcPr>
          <w:p w:rsidR="00FF4A91" w:rsidRDefault="00FF4A91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578"/>
              <w:gridCol w:w="5578"/>
            </w:tblGrid>
            <w:tr w:rsidR="00FF4A91">
              <w:trPr>
                <w:trHeight w:hRule="exact" w:val="600"/>
              </w:trPr>
              <w:tc>
                <w:tcPr>
                  <w:tcW w:w="2310" w:type="pct"/>
                </w:tcPr>
                <w:p w:rsidR="00FF4A91" w:rsidRDefault="009041E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24000" cy="3143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10" w:type="pct"/>
                </w:tcPr>
                <w:tbl>
                  <w:tblPr>
                    <w:tblW w:w="5000" w:type="auto"/>
                    <w:jc w:val="right"/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FF4A91">
                    <w:trPr>
                      <w:jc w:val="right"/>
                    </w:trPr>
                    <w:tc>
                      <w:tcPr>
                        <w:tcW w:w="2700" w:type="dxa"/>
                      </w:tcPr>
                      <w:p w:rsidR="00FF4A91" w:rsidRDefault="00FF4A91"/>
                    </w:tc>
                  </w:tr>
                  <w:tr w:rsidR="00FF4A91">
                    <w:trPr>
                      <w:jc w:val="right"/>
                    </w:trPr>
                    <w:tc>
                      <w:tcPr>
                        <w:tcW w:w="2310" w:type="dxa"/>
                      </w:tcPr>
                      <w:p w:rsidR="00FF4A91" w:rsidRDefault="009041EE"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Обновлено </w:t>
                        </w:r>
                        <w:r>
                          <w:rPr>
                            <w:sz w:val="24"/>
                            <w:szCs w:val="24"/>
                          </w:rPr>
                          <w:t>10.07.2016</w:t>
                        </w:r>
                      </w:p>
                    </w:tc>
                  </w:tr>
                </w:tbl>
                <w:p w:rsidR="00FF4A91" w:rsidRDefault="00FF4A91"/>
              </w:tc>
            </w:tr>
          </w:tbl>
          <w:p w:rsidR="00FF4A91" w:rsidRDefault="00FF4A91"/>
        </w:tc>
      </w:tr>
      <w:tr w:rsidR="00FF4A91">
        <w:tc>
          <w:tcPr>
            <w:tcW w:w="2310" w:type="pct"/>
            <w:tcBorders>
              <w:bottom w:val="thick" w:sz="18" w:space="5" w:color="C0C0C0"/>
            </w:tcBorders>
          </w:tcPr>
          <w:p w:rsidR="00FF4A91" w:rsidRDefault="00FF4A91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452"/>
              <w:gridCol w:w="3453"/>
              <w:gridCol w:w="222"/>
              <w:gridCol w:w="222"/>
              <w:gridCol w:w="222"/>
              <w:gridCol w:w="222"/>
              <w:gridCol w:w="222"/>
              <w:gridCol w:w="3141"/>
            </w:tblGrid>
            <w:tr w:rsidR="00FF4A91">
              <w:tc>
                <w:tcPr>
                  <w:tcW w:w="2310" w:type="pct"/>
                  <w:gridSpan w:val="7"/>
                </w:tcPr>
                <w:p w:rsidR="00FF4A91" w:rsidRDefault="009041EE">
                  <w:pPr>
                    <w:spacing w:after="24"/>
                  </w:pPr>
                  <w:r>
                    <w:rPr>
                      <w:sz w:val="44"/>
                      <w:szCs w:val="44"/>
                    </w:rPr>
                    <w:t>Давыдова Александра</w:t>
                  </w:r>
                </w:p>
                <w:p w:rsidR="00FF4A91" w:rsidRDefault="009041EE">
                  <w:r>
                    <w:t>Женщина, 21 год</w:t>
                  </w:r>
                </w:p>
                <w:p w:rsidR="00FF4A91" w:rsidRDefault="009041EE">
                  <w:pPr>
                    <w:spacing w:after="96"/>
                  </w:pPr>
                  <w:r>
                    <w:t>7(937)9356390</w:t>
                  </w:r>
                  <w:r>
                    <w:rPr>
                      <w:sz w:val="24"/>
                      <w:szCs w:val="24"/>
                    </w:rPr>
                    <w:t xml:space="preserve">      </w:t>
                  </w:r>
                  <w:hyperlink r:id="rId6" w:history="1">
                    <w:r>
                      <w:rPr>
                        <w:color w:val="00008B"/>
                        <w:u w:val="single"/>
                      </w:rPr>
                      <w:t>sweetsahar@mail.ru</w:t>
                    </w:r>
                  </w:hyperlink>
                </w:p>
                <w:p w:rsidR="00FF4A91" w:rsidRDefault="009041EE">
                  <w:pPr>
                    <w:spacing w:after="96"/>
                  </w:pPr>
                  <w:r>
                    <w:rPr>
                      <w:sz w:val="24"/>
                      <w:szCs w:val="24"/>
                    </w:rPr>
                    <w:t>Йошкар-Ола, гражданство Россия, готова к переезду в г.</w:t>
                  </w:r>
                  <w:r w:rsidR="002E68B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Казань.</w:t>
                  </w:r>
                </w:p>
                <w:p w:rsidR="00FF4A91" w:rsidRDefault="009041EE">
                  <w:r>
                    <w:rPr>
                      <w:b/>
                      <w:sz w:val="34"/>
                      <w:szCs w:val="34"/>
                    </w:rPr>
                    <w:t>Переводчик английского языка</w:t>
                  </w:r>
                </w:p>
                <w:p w:rsidR="00FF4A91" w:rsidRDefault="009041EE">
                  <w:pPr>
                    <w:spacing w:after="96"/>
                  </w:pPr>
                  <w:r>
                    <w:rPr>
                      <w:color w:val="C0C0C0"/>
                      <w:sz w:val="20"/>
                      <w:szCs w:val="20"/>
                    </w:rPr>
                    <w:t xml:space="preserve">Желаемая </w:t>
                  </w:r>
                  <w:r>
                    <w:rPr>
                      <w:color w:val="C0C0C0"/>
                      <w:sz w:val="20"/>
                      <w:szCs w:val="20"/>
                    </w:rPr>
                    <w:t>зарплата не указана</w:t>
                  </w:r>
                </w:p>
                <w:p w:rsidR="00FF4A91" w:rsidRDefault="009041EE">
                  <w:r>
                    <w:rPr>
                      <w:sz w:val="24"/>
                      <w:szCs w:val="24"/>
                    </w:rPr>
                    <w:t>Переводчик текстов, Технический переводчик, Редактор - переводчик</w:t>
                  </w:r>
                </w:p>
                <w:p w:rsidR="00FF4A91" w:rsidRDefault="009041EE">
                  <w:r>
                    <w:rPr>
                      <w:b/>
                      <w:sz w:val="24"/>
                      <w:szCs w:val="24"/>
                    </w:rPr>
                    <w:t xml:space="preserve">Режим работы: </w:t>
                  </w:r>
                  <w:r>
                    <w:rPr>
                      <w:sz w:val="24"/>
                      <w:szCs w:val="24"/>
                    </w:rPr>
                    <w:t>постоянная работа, полный день, на территории работодателя</w:t>
                  </w:r>
                </w:p>
                <w:p w:rsidR="00FF4A91" w:rsidRDefault="00FF4A91">
                  <w:pPr>
                    <w:spacing w:after="120"/>
                  </w:pPr>
                </w:p>
              </w:tc>
              <w:tc>
                <w:tcPr>
                  <w:tcW w:w="2310" w:type="pct"/>
                  <w:vMerge w:val="restart"/>
                </w:tcPr>
                <w:p w:rsidR="00FF4A91" w:rsidRDefault="009041EE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7570" cy="247676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570" cy="247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4A91">
              <w:trPr>
                <w:trHeight w:hRule="exact" w:val="15"/>
              </w:trPr>
              <w:tc>
                <w:tcPr>
                  <w:tcW w:w="2310" w:type="pct"/>
                </w:tcPr>
                <w:p w:rsidR="00FF4A91" w:rsidRDefault="00FF4A91"/>
              </w:tc>
              <w:tc>
                <w:tcPr>
                  <w:tcW w:w="2310" w:type="pct"/>
                </w:tcPr>
                <w:p w:rsidR="00FF4A91" w:rsidRDefault="00FF4A91"/>
              </w:tc>
              <w:tc>
                <w:tcPr>
                  <w:tcW w:w="2310" w:type="pct"/>
                </w:tcPr>
                <w:p w:rsidR="00FF4A91" w:rsidRDefault="00FF4A91"/>
              </w:tc>
              <w:tc>
                <w:tcPr>
                  <w:tcW w:w="2310" w:type="pct"/>
                </w:tcPr>
                <w:p w:rsidR="00FF4A91" w:rsidRDefault="00FF4A91"/>
              </w:tc>
              <w:tc>
                <w:tcPr>
                  <w:tcW w:w="2310" w:type="pct"/>
                </w:tcPr>
                <w:p w:rsidR="00FF4A91" w:rsidRDefault="00FF4A91"/>
              </w:tc>
              <w:tc>
                <w:tcPr>
                  <w:tcW w:w="2310" w:type="pct"/>
                </w:tcPr>
                <w:p w:rsidR="00FF4A91" w:rsidRDefault="00FF4A91"/>
              </w:tc>
              <w:tc>
                <w:tcPr>
                  <w:tcW w:w="2310" w:type="pct"/>
                </w:tcPr>
                <w:p w:rsidR="00FF4A91" w:rsidRDefault="00FF4A91"/>
              </w:tc>
              <w:tc>
                <w:tcPr>
                  <w:tcW w:w="2310" w:type="pct"/>
                  <w:vMerge/>
                </w:tcPr>
                <w:p w:rsidR="00FF4A91" w:rsidRDefault="00FF4A91"/>
              </w:tc>
            </w:tr>
          </w:tbl>
          <w:p w:rsidR="00FF4A91" w:rsidRDefault="00FF4A91"/>
        </w:tc>
      </w:tr>
      <w:tr w:rsidR="00FF4A91">
        <w:tc>
          <w:tcPr>
            <w:tcW w:w="2310" w:type="pct"/>
            <w:tcBorders>
              <w:bottom w:val="thick" w:sz="2" w:space="5" w:color="C0C0C0"/>
            </w:tcBorders>
          </w:tcPr>
          <w:p w:rsidR="00FF4A91" w:rsidRDefault="009041EE">
            <w:pPr>
              <w:spacing w:after="48"/>
            </w:pPr>
            <w:r>
              <w:rPr>
                <w:b/>
                <w:sz w:val="36"/>
                <w:szCs w:val="36"/>
              </w:rPr>
              <w:t>Опыт работы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156"/>
            </w:tblGrid>
            <w:tr w:rsidR="00FF4A91">
              <w:tc>
                <w:tcPr>
                  <w:tcW w:w="2310" w:type="pct"/>
                </w:tcPr>
                <w:p w:rsidR="00FF4A91" w:rsidRDefault="009041EE">
                  <w:pPr>
                    <w:spacing w:after="168"/>
                  </w:pPr>
                  <w:r>
                    <w:rPr>
                      <w:b/>
                      <w:sz w:val="32"/>
                      <w:szCs w:val="32"/>
                    </w:rPr>
                    <w:t>Репетитор английского языка</w:t>
                  </w:r>
                  <w:r>
                    <w:br/>
                    <w:t>(Квалифицированный специалист)</w:t>
                  </w:r>
                  <w:r>
                    <w:br/>
                    <w:t xml:space="preserve">Сентябрь </w:t>
                  </w:r>
                  <w:r>
                    <w:t>2012 - настоящее время (3 года и 10 месяцев)</w:t>
                  </w:r>
                  <w:r>
                    <w:rPr>
                      <w:b/>
                    </w:rPr>
                    <w:br/>
                    <w:t>Работа на дому</w:t>
                  </w:r>
                  <w:r>
                    <w:t xml:space="preserve"> (Образование, наука)</w:t>
                  </w:r>
                  <w:r>
                    <w:br/>
                  </w:r>
                  <w:r>
                    <w:br/>
                    <w:t>Должностные обязанности и достижения:</w:t>
                  </w:r>
                  <w:r>
                    <w:br/>
                    <w:t>Обязанности:</w:t>
                  </w:r>
                  <w:r>
                    <w:br/>
                    <w:t>•</w:t>
                  </w:r>
                  <w:r>
                    <w:tab/>
                    <w:t>обучение и воспитание обучающихся с учетом специфики преподаваемого предмета, проведение уроков на дому;</w:t>
                  </w:r>
                  <w:r>
                    <w:br/>
                    <w:t>•</w:t>
                  </w:r>
                  <w:r>
                    <w:tab/>
                    <w:t>составление ра</w:t>
                  </w:r>
                  <w:r>
                    <w:t>бочего плана на каждый урок;</w:t>
                  </w:r>
                  <w:r>
                    <w:br/>
                    <w:t>•</w:t>
                  </w:r>
                  <w:r>
                    <w:tab/>
                    <w:t>использование разнообразных средств обучения, современных образовательных технологий, включая информационные, а также цифровые образовательные ресурсы;</w:t>
                  </w:r>
                  <w:r>
                    <w:br/>
                    <w:t>•</w:t>
                  </w:r>
                  <w:r>
                    <w:tab/>
                    <w:t xml:space="preserve">перестановка по своему усмотрению тем уроков, проведение контрольных и </w:t>
                  </w:r>
                  <w:r>
                    <w:t>практических работ;</w:t>
                  </w:r>
                  <w:r>
                    <w:br/>
                    <w:t>•</w:t>
                  </w:r>
                  <w:r>
                    <w:tab/>
                    <w:t xml:space="preserve">проведение учебных занятий, опираясь на достижения в области изучения английского языка, лингвистики, перевода и </w:t>
                  </w:r>
                  <w:proofErr w:type="spellStart"/>
                  <w:r>
                    <w:t>переводоведения</w:t>
                  </w:r>
                  <w:proofErr w:type="spellEnd"/>
                  <w:r>
                    <w:t>;</w:t>
                  </w:r>
                  <w:r>
                    <w:br/>
                    <w:t>•</w:t>
                  </w:r>
                  <w:r>
                    <w:tab/>
                    <w:t>поддержание разнообразных видов деятельности обучающихся, ориентируясь на личность обучающегося, разви</w:t>
                  </w:r>
                  <w:r>
                    <w:t>тие его мотивации, познавательных интересов, способностей;</w:t>
                  </w:r>
                  <w:r>
                    <w:br/>
                    <w:t>•</w:t>
                  </w:r>
                  <w:r>
                    <w:tab/>
                    <w:t>оценивание эффективности и результатов обучения обучающихся по предмету, учитывая освоение знаний, овладение умениями, развитие опыта творческой деятельности, познавательного интереса обучающихся</w:t>
                  </w:r>
                  <w:r>
                    <w:t>;</w:t>
                  </w:r>
                  <w:r>
                    <w:br/>
                    <w:t>•</w:t>
                  </w:r>
                  <w:r>
                    <w:tab/>
                    <w:t>обеспечение охраны жизни и здоровья обучающихся во время образовательного процесса;</w:t>
                  </w:r>
                  <w:r>
                    <w:br/>
                    <w:t>•</w:t>
                  </w:r>
                  <w:r>
                    <w:tab/>
                    <w:t>осуществление связи с родителями;</w:t>
                  </w:r>
                  <w:r>
                    <w:br/>
                    <w:t>•</w:t>
                  </w:r>
                  <w:r>
                    <w:tab/>
                    <w:t>допуск на занятия родителей.</w:t>
                  </w:r>
                  <w:r>
                    <w:br/>
                    <w:t>Достижения: повышение успеваемости учеников школ по предмету английский язык, получение взрослыми осн</w:t>
                  </w:r>
                  <w:r>
                    <w:t>овных коммуникативных навыков для общения с иностранцами, путешествий.</w:t>
                  </w:r>
                </w:p>
              </w:tc>
            </w:tr>
          </w:tbl>
          <w:p w:rsidR="00FF4A91" w:rsidRDefault="00FF4A91"/>
        </w:tc>
      </w:tr>
      <w:tr w:rsidR="00FF4A91">
        <w:tc>
          <w:tcPr>
            <w:tcW w:w="2310" w:type="dxa"/>
            <w:tcBorders>
              <w:bottom w:val="thick" w:sz="2" w:space="5" w:color="C0C0C0"/>
            </w:tcBorders>
          </w:tcPr>
          <w:p w:rsidR="00FF4A91" w:rsidRDefault="009041EE">
            <w:pPr>
              <w:spacing w:after="48"/>
            </w:pPr>
            <w:r>
              <w:rPr>
                <w:b/>
                <w:sz w:val="36"/>
                <w:szCs w:val="36"/>
              </w:rPr>
              <w:t>Высшее образование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156"/>
            </w:tblGrid>
            <w:tr w:rsidR="00FF4A91">
              <w:tc>
                <w:tcPr>
                  <w:tcW w:w="2310" w:type="pct"/>
                </w:tcPr>
                <w:p w:rsidR="00FF4A91" w:rsidRDefault="009041EE">
                  <w:pPr>
                    <w:spacing w:after="168"/>
                  </w:pPr>
                  <w:r>
                    <w:rPr>
                      <w:b/>
                      <w:sz w:val="26"/>
                      <w:szCs w:val="26"/>
                    </w:rPr>
                    <w:t>Марийский государственный университет</w:t>
                  </w:r>
                  <w:r>
                    <w:rPr>
                      <w:sz w:val="26"/>
                      <w:szCs w:val="26"/>
                    </w:rPr>
                    <w:br/>
                    <w:t xml:space="preserve">2016, Факультет/специальность: </w:t>
                  </w:r>
                  <w:r>
                    <w:rPr>
                      <w:b/>
                      <w:sz w:val="26"/>
                      <w:szCs w:val="26"/>
                    </w:rPr>
                    <w:t xml:space="preserve">Лингвистика перевод и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переводоведение</w:t>
                  </w:r>
                  <w:proofErr w:type="spellEnd"/>
                </w:p>
              </w:tc>
            </w:tr>
          </w:tbl>
          <w:p w:rsidR="00FF4A91" w:rsidRDefault="00FF4A91"/>
        </w:tc>
      </w:tr>
      <w:tr w:rsidR="00FF4A91">
        <w:tc>
          <w:tcPr>
            <w:tcW w:w="2310" w:type="dxa"/>
          </w:tcPr>
          <w:p w:rsidR="00FF4A91" w:rsidRDefault="00FF4A91"/>
          <w:p w:rsidR="00FF4A91" w:rsidRDefault="009041EE">
            <w:pPr>
              <w:numPr>
                <w:ilvl w:val="0"/>
                <w:numId w:val="1"/>
              </w:numPr>
            </w:pPr>
            <w:r>
              <w:t>Есть права категории B</w:t>
            </w:r>
          </w:p>
          <w:p w:rsidR="00FF4A91" w:rsidRDefault="009041EE">
            <w:pPr>
              <w:numPr>
                <w:ilvl w:val="0"/>
                <w:numId w:val="1"/>
              </w:numPr>
            </w:pPr>
            <w:r>
              <w:t>Английский — свободный</w:t>
            </w:r>
          </w:p>
          <w:p w:rsidR="00FF4A91" w:rsidRDefault="009041EE">
            <w:pPr>
              <w:numPr>
                <w:ilvl w:val="0"/>
                <w:numId w:val="1"/>
              </w:numPr>
            </w:pPr>
            <w:r>
              <w:t>Французский — средний, профессиональная терминология</w:t>
            </w:r>
          </w:p>
          <w:p w:rsidR="00FF4A91" w:rsidRDefault="009041EE">
            <w:pPr>
              <w:numPr>
                <w:ilvl w:val="0"/>
                <w:numId w:val="1"/>
              </w:numPr>
            </w:pPr>
            <w:r>
              <w:t>Есть медицинская книжка</w:t>
            </w:r>
          </w:p>
          <w:p w:rsidR="00FF4A91" w:rsidRDefault="009041EE">
            <w:r>
              <w:br/>
              <w:t>Профессиональные навыки</w:t>
            </w:r>
            <w:r>
              <w:br/>
            </w:r>
            <w:bookmarkStart w:id="0" w:name="_GoBack"/>
            <w:proofErr w:type="spellStart"/>
            <w:r>
              <w:t>навыки</w:t>
            </w:r>
            <w:proofErr w:type="spellEnd"/>
            <w:r>
              <w:t xml:space="preserve"> преподавания английского языка, навыки перевода английский&lt;--&gt;русский, французский&lt;--&gt;русский, </w:t>
            </w:r>
            <w:r>
              <w:lastRenderedPageBreak/>
              <w:t xml:space="preserve">английский&lt;--&gt;французский, знание культуры стран </w:t>
            </w:r>
            <w:r>
              <w:t xml:space="preserve">иностранного языка, навыки ведения делового общения с представителями иностранных фирм, владение ПК (знание программ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proofErr w:type="spellStart"/>
            <w:r>
              <w:t>Internet</w:t>
            </w:r>
            <w:proofErr w:type="spellEnd"/>
            <w:r>
              <w:t>), офисной техникой</w:t>
            </w:r>
            <w:r>
              <w:br/>
              <w:t>•</w:t>
            </w:r>
            <w:r>
              <w:tab/>
              <w:t>широкий кругозор, пунктуальность, ответственность;</w:t>
            </w:r>
            <w:r>
              <w:br/>
              <w:t>•</w:t>
            </w:r>
            <w:r>
              <w:tab/>
              <w:t>умение быстро найти нужную информацию и разоб</w:t>
            </w:r>
            <w:r>
              <w:t>раться в новой тематике;</w:t>
            </w:r>
            <w:r>
              <w:br/>
              <w:t>•</w:t>
            </w:r>
            <w:r>
              <w:tab/>
              <w:t>любознательность, постоянное самообучение, трудолюбие, усидчивость, организованность, аккуратность;</w:t>
            </w:r>
            <w:r>
              <w:br/>
              <w:t>•</w:t>
            </w:r>
            <w:r>
              <w:tab/>
              <w:t>умение работать с людьми разных возрастов, творческий подход к работе, коммуникабельность, тактичность, ориентированность на ре</w:t>
            </w:r>
            <w:r>
              <w:t>зультат.</w:t>
            </w:r>
            <w:bookmarkEnd w:id="0"/>
          </w:p>
        </w:tc>
      </w:tr>
      <w:tr w:rsidR="00FF4A91">
        <w:tc>
          <w:tcPr>
            <w:tcW w:w="2310" w:type="dxa"/>
            <w:tcBorders>
              <w:top w:val="thick" w:sz="18" w:space="5" w:color="C0C0C0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578"/>
              <w:gridCol w:w="5578"/>
            </w:tblGrid>
            <w:tr w:rsidR="00FF4A91">
              <w:trPr>
                <w:trHeight w:hRule="exact" w:val="450"/>
              </w:trPr>
              <w:tc>
                <w:tcPr>
                  <w:tcW w:w="2310" w:type="pct"/>
                </w:tcPr>
                <w:p w:rsidR="00FF4A91" w:rsidRDefault="00FF4A91"/>
              </w:tc>
              <w:tc>
                <w:tcPr>
                  <w:tcW w:w="2310" w:type="pct"/>
                </w:tcPr>
                <w:p w:rsidR="00FF4A91" w:rsidRDefault="009041E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Дата создания 10.07.2016</w:t>
                  </w:r>
                </w:p>
              </w:tc>
            </w:tr>
          </w:tbl>
          <w:p w:rsidR="00FF4A91" w:rsidRDefault="00FF4A91"/>
        </w:tc>
      </w:tr>
    </w:tbl>
    <w:p w:rsidR="009041EE" w:rsidRDefault="009041EE"/>
    <w:sectPr w:rsidR="009041EE" w:rsidSect="00FC3028">
      <w:pgSz w:w="11906" w:h="16838"/>
      <w:pgMar w:top="375" w:right="375" w:bottom="375" w:left="3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E68B1"/>
    <w:rsid w:val="009041EE"/>
    <w:rsid w:val="00A906D8"/>
    <w:rsid w:val="00AB5A74"/>
    <w:rsid w:val="00F071AE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58BA-925A-4002-8924-A0BFE777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etsaha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Давыдова</cp:lastModifiedBy>
  <cp:revision>2</cp:revision>
  <dcterms:created xsi:type="dcterms:W3CDTF">2016-07-10T19:11:00Z</dcterms:created>
  <dcterms:modified xsi:type="dcterms:W3CDTF">2016-07-10T19:13:00Z</dcterms:modified>
</cp:coreProperties>
</file>