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4E" w:rsidRDefault="003F034E" w:rsidP="00366E3B">
      <w:pPr>
        <w:jc w:val="center"/>
        <w:rPr>
          <w:b/>
          <w:bCs/>
          <w:color w:val="C0504D"/>
          <w:sz w:val="32"/>
          <w:szCs w:val="32"/>
        </w:rPr>
      </w:pPr>
    </w:p>
    <w:p w:rsidR="003F034E" w:rsidRDefault="003F034E" w:rsidP="00366E3B">
      <w:pPr>
        <w:jc w:val="center"/>
        <w:rPr>
          <w:b/>
          <w:bCs/>
          <w:color w:val="C0504D"/>
          <w:sz w:val="32"/>
          <w:szCs w:val="32"/>
        </w:rPr>
      </w:pPr>
    </w:p>
    <w:p w:rsidR="003F034E" w:rsidRPr="00EE7FC9" w:rsidRDefault="003F034E" w:rsidP="00366E3B">
      <w:pPr>
        <w:jc w:val="center"/>
        <w:rPr>
          <w:b/>
          <w:bCs/>
          <w:color w:val="C0504D"/>
          <w:sz w:val="32"/>
          <w:szCs w:val="32"/>
          <w:lang w:val="fr-FR"/>
        </w:rPr>
      </w:pPr>
      <w:r w:rsidRPr="00EE7FC9">
        <w:rPr>
          <w:b/>
          <w:bCs/>
          <w:color w:val="C0504D"/>
          <w:sz w:val="32"/>
          <w:szCs w:val="32"/>
          <w:lang w:val="fr-FR"/>
        </w:rPr>
        <w:t>PRÉSENTATION DU PROJET</w:t>
      </w: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Pr="00EE7FC9" w:rsidRDefault="003F034E" w:rsidP="00366E3B">
      <w:pPr>
        <w:jc w:val="center"/>
        <w:rPr>
          <w:b/>
          <w:bCs/>
          <w:color w:val="C0504D"/>
          <w:sz w:val="32"/>
          <w:szCs w:val="32"/>
          <w:lang w:val="fr-FR"/>
        </w:rPr>
      </w:pPr>
      <w:r w:rsidRPr="00EE7FC9">
        <w:rPr>
          <w:b/>
          <w:bCs/>
          <w:color w:val="C0504D"/>
          <w:sz w:val="32"/>
          <w:szCs w:val="32"/>
          <w:lang w:val="fr-FR"/>
        </w:rPr>
        <w:t>Zone multifonctionnelle de service  autoroutière</w:t>
      </w: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Pr="00EE7FC9" w:rsidRDefault="003F034E" w:rsidP="00366E3B">
      <w:pPr>
        <w:jc w:val="center"/>
        <w:rPr>
          <w:sz w:val="24"/>
          <w:szCs w:val="24"/>
          <w:lang w:val="fr-FR"/>
        </w:rPr>
      </w:pPr>
    </w:p>
    <w:p w:rsidR="003F034E" w:rsidRDefault="003F034E" w:rsidP="00366E3B">
      <w:pPr>
        <w:jc w:val="center"/>
        <w:rPr>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tver-portal.ru/media/k2/items/cache/66421b4b489d22e99ccd15c735b684e9_XL.jpg" style="width:468.75pt;height:406.5pt;visibility:visible">
            <v:imagedata r:id="rId5" o:title="" croptop="-65f" cropbottom="-129f"/>
            <o:lock v:ext="edit" aspectratio="f"/>
          </v:shape>
        </w:pict>
      </w:r>
    </w:p>
    <w:p w:rsidR="003F034E" w:rsidRDefault="003F034E" w:rsidP="00366E3B">
      <w:pPr>
        <w:jc w:val="center"/>
        <w:rPr>
          <w:sz w:val="24"/>
          <w:szCs w:val="24"/>
        </w:rPr>
      </w:pPr>
    </w:p>
    <w:p w:rsidR="003F034E" w:rsidRDefault="003F034E" w:rsidP="00366E3B">
      <w:pPr>
        <w:jc w:val="center"/>
        <w:rPr>
          <w:sz w:val="24"/>
          <w:szCs w:val="24"/>
        </w:rPr>
      </w:pPr>
    </w:p>
    <w:p w:rsidR="003F034E" w:rsidRDefault="003F034E" w:rsidP="00366E3B">
      <w:pPr>
        <w:jc w:val="center"/>
        <w:rPr>
          <w:sz w:val="24"/>
          <w:szCs w:val="24"/>
        </w:rPr>
      </w:pPr>
    </w:p>
    <w:p w:rsidR="003F034E" w:rsidRDefault="003F034E" w:rsidP="00366E3B">
      <w:pPr>
        <w:jc w:val="center"/>
        <w:rPr>
          <w:sz w:val="24"/>
          <w:szCs w:val="24"/>
        </w:rPr>
      </w:pPr>
    </w:p>
    <w:p w:rsidR="003F034E" w:rsidRPr="00366E3B" w:rsidRDefault="003F034E" w:rsidP="00366E3B">
      <w:pPr>
        <w:jc w:val="center"/>
        <w:rPr>
          <w:b/>
          <w:bCs/>
          <w:color w:val="C0504D"/>
          <w:sz w:val="24"/>
          <w:szCs w:val="24"/>
        </w:rPr>
      </w:pPr>
      <w:r w:rsidRPr="00366E3B">
        <w:rPr>
          <w:b/>
          <w:bCs/>
          <w:color w:val="C0504D"/>
          <w:sz w:val="24"/>
          <w:szCs w:val="24"/>
        </w:rPr>
        <w:t>l’année 2017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1"/>
        <w:gridCol w:w="7420"/>
      </w:tblGrid>
      <w:tr w:rsidR="003F034E" w:rsidRPr="00DB1FEB">
        <w:trPr>
          <w:trHeight w:val="12104"/>
        </w:trPr>
        <w:tc>
          <w:tcPr>
            <w:tcW w:w="2151" w:type="dxa"/>
            <w:shd w:val="clear" w:color="auto" w:fill="B8CCE4"/>
          </w:tcPr>
          <w:p w:rsidR="003F034E" w:rsidRPr="001C5F30" w:rsidRDefault="003F034E" w:rsidP="001C5F30">
            <w:pPr>
              <w:jc w:val="center"/>
              <w:rPr>
                <w:b/>
                <w:bCs/>
                <w:color w:val="C0504D"/>
                <w:sz w:val="24"/>
                <w:szCs w:val="24"/>
              </w:rPr>
            </w:pPr>
            <w:r w:rsidRPr="001C5F30">
              <w:rPr>
                <w:b/>
                <w:bCs/>
                <w:color w:val="C0504D"/>
                <w:sz w:val="24"/>
                <w:szCs w:val="24"/>
              </w:rPr>
              <w:t>Le contenu du projet :</w:t>
            </w:r>
          </w:p>
        </w:tc>
        <w:tc>
          <w:tcPr>
            <w:tcW w:w="7420" w:type="dxa"/>
            <w:shd w:val="clear" w:color="auto" w:fill="B8CCE4"/>
          </w:tcPr>
          <w:p w:rsidR="003F034E" w:rsidRPr="00EE7FC9" w:rsidRDefault="003F034E" w:rsidP="00366E3B">
            <w:pPr>
              <w:rPr>
                <w:color w:val="000000"/>
                <w:sz w:val="24"/>
                <w:szCs w:val="24"/>
                <w:lang w:val="fr-FR"/>
              </w:rPr>
            </w:pPr>
            <w:r w:rsidRPr="00EE7FC9">
              <w:rPr>
                <w:color w:val="000000"/>
                <w:sz w:val="24"/>
                <w:szCs w:val="24"/>
                <w:lang w:val="fr-FR"/>
              </w:rPr>
              <w:t>Le projet envisage la construction et l’amélioration de la zone multifonctionnelle de service autoroutière type « B-1 ».</w:t>
            </w:r>
          </w:p>
          <w:p w:rsidR="003F034E" w:rsidRPr="001C5F30" w:rsidRDefault="003F034E" w:rsidP="001C5F30">
            <w:pPr>
              <w:spacing w:before="120"/>
              <w:jc w:val="left"/>
              <w:rPr>
                <w:color w:val="000000"/>
                <w:sz w:val="24"/>
                <w:szCs w:val="24"/>
                <w:lang w:eastAsia="ru-RU"/>
              </w:rPr>
            </w:pPr>
            <w:r w:rsidRPr="001C5F30">
              <w:rPr>
                <w:color w:val="000000"/>
                <w:sz w:val="24"/>
                <w:szCs w:val="24"/>
                <w:lang w:eastAsia="ru-RU"/>
              </w:rPr>
              <w:t xml:space="preserve">ZM (Zone multifonctionnelle) comprend: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un parking à part pour des véhicules légers, des camions et des autobus ;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une station de remplissage polycarburante, y compris une  station GNV et une station de remplissage  pour </w:t>
            </w:r>
            <w:r>
              <w:rPr>
                <w:color w:val="000000"/>
                <w:sz w:val="24"/>
                <w:szCs w:val="24"/>
                <w:lang w:val="fr-FR"/>
              </w:rPr>
              <w:t xml:space="preserve">des </w:t>
            </w:r>
            <w:r w:rsidRPr="00EE7FC9">
              <w:rPr>
                <w:color w:val="000000"/>
                <w:sz w:val="24"/>
                <w:szCs w:val="24"/>
                <w:lang w:val="fr-FR"/>
              </w:rPr>
              <w:t xml:space="preserve">véhicules électriques ;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les toilettes (ayant une adduction d'eau, une canalisation d'évacuation des eaux usées,  l’électricité, chauffées) ;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un espace détente pour conducteurs et passagers avec des zones fumeurs ;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des services de restauration (cafétéria, restaurant); </w:t>
            </w:r>
          </w:p>
          <w:p w:rsidR="003F034E" w:rsidRPr="001C5F30" w:rsidRDefault="003F034E" w:rsidP="001C5F30">
            <w:pPr>
              <w:pStyle w:val="ListParagraph"/>
              <w:numPr>
                <w:ilvl w:val="0"/>
                <w:numId w:val="5"/>
              </w:numPr>
              <w:rPr>
                <w:color w:val="000000"/>
                <w:sz w:val="24"/>
                <w:szCs w:val="24"/>
              </w:rPr>
            </w:pPr>
            <w:r>
              <w:rPr>
                <w:color w:val="000000"/>
                <w:sz w:val="24"/>
                <w:szCs w:val="24"/>
              </w:rPr>
              <w:t>un magasin (de proximité)</w:t>
            </w:r>
            <w:r w:rsidRPr="001C5F30">
              <w:rPr>
                <w:color w:val="000000"/>
                <w:sz w:val="24"/>
                <w:szCs w:val="24"/>
              </w:rPr>
              <w:t xml:space="preserve">; </w:t>
            </w:r>
          </w:p>
          <w:p w:rsidR="003F034E" w:rsidRPr="001C5F30" w:rsidRDefault="003F034E" w:rsidP="001C5F30">
            <w:pPr>
              <w:pStyle w:val="ListParagraph"/>
              <w:numPr>
                <w:ilvl w:val="0"/>
                <w:numId w:val="5"/>
              </w:numPr>
              <w:rPr>
                <w:color w:val="000000"/>
                <w:sz w:val="24"/>
                <w:szCs w:val="24"/>
              </w:rPr>
            </w:pPr>
            <w:r w:rsidRPr="001C5F30">
              <w:rPr>
                <w:color w:val="000000"/>
                <w:sz w:val="24"/>
                <w:szCs w:val="24"/>
              </w:rPr>
              <w:t xml:space="preserve">une station de gonflage; </w:t>
            </w:r>
          </w:p>
          <w:p w:rsidR="003F034E" w:rsidRPr="001C5F30" w:rsidRDefault="003F034E" w:rsidP="001C5F30">
            <w:pPr>
              <w:pStyle w:val="ListParagraph"/>
              <w:numPr>
                <w:ilvl w:val="0"/>
                <w:numId w:val="5"/>
              </w:numPr>
              <w:rPr>
                <w:color w:val="000000"/>
                <w:sz w:val="24"/>
                <w:szCs w:val="24"/>
              </w:rPr>
            </w:pPr>
            <w:r w:rsidRPr="001C5F30">
              <w:rPr>
                <w:color w:val="000000"/>
                <w:sz w:val="24"/>
                <w:szCs w:val="24"/>
              </w:rPr>
              <w:t xml:space="preserve">les douches, </w:t>
            </w:r>
          </w:p>
          <w:p w:rsidR="003F034E" w:rsidRPr="001C5F30" w:rsidRDefault="003F034E" w:rsidP="001C5F30">
            <w:pPr>
              <w:pStyle w:val="ListParagraph"/>
              <w:numPr>
                <w:ilvl w:val="0"/>
                <w:numId w:val="5"/>
              </w:numPr>
              <w:rPr>
                <w:color w:val="000000"/>
                <w:sz w:val="24"/>
                <w:szCs w:val="24"/>
              </w:rPr>
            </w:pPr>
            <w:r>
              <w:rPr>
                <w:color w:val="000000"/>
                <w:sz w:val="24"/>
                <w:szCs w:val="24"/>
              </w:rPr>
              <w:t>une blanchisserie</w:t>
            </w:r>
            <w:r w:rsidRPr="001C5F30">
              <w:rPr>
                <w:color w:val="000000"/>
                <w:sz w:val="24"/>
                <w:szCs w:val="24"/>
              </w:rPr>
              <w:t xml:space="preserve">; </w:t>
            </w:r>
          </w:p>
          <w:p w:rsidR="003F034E" w:rsidRPr="001C5F30" w:rsidRDefault="003F034E" w:rsidP="001C5F30">
            <w:pPr>
              <w:pStyle w:val="ListParagraph"/>
              <w:numPr>
                <w:ilvl w:val="0"/>
                <w:numId w:val="5"/>
              </w:numPr>
              <w:rPr>
                <w:color w:val="000000"/>
                <w:sz w:val="24"/>
                <w:szCs w:val="24"/>
              </w:rPr>
            </w:pPr>
            <w:r w:rsidRPr="001C5F30">
              <w:rPr>
                <w:color w:val="000000"/>
                <w:sz w:val="24"/>
                <w:szCs w:val="24"/>
              </w:rPr>
              <w:t xml:space="preserve">un poste de secours;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des postes de collecte des ordures ; </w:t>
            </w:r>
          </w:p>
          <w:p w:rsidR="003F034E" w:rsidRPr="001C5F30" w:rsidRDefault="003F034E" w:rsidP="001C5F30">
            <w:pPr>
              <w:pStyle w:val="ListParagraph"/>
              <w:numPr>
                <w:ilvl w:val="0"/>
                <w:numId w:val="5"/>
              </w:numPr>
              <w:rPr>
                <w:color w:val="000000"/>
                <w:sz w:val="24"/>
                <w:szCs w:val="24"/>
              </w:rPr>
            </w:pPr>
            <w:r>
              <w:rPr>
                <w:color w:val="000000"/>
                <w:sz w:val="24"/>
                <w:szCs w:val="24"/>
              </w:rPr>
              <w:t>une automatique</w:t>
            </w:r>
            <w:r w:rsidRPr="001C5F30">
              <w:rPr>
                <w:color w:val="000000"/>
                <w:sz w:val="24"/>
                <w:szCs w:val="24"/>
              </w:rPr>
              <w:t>;</w:t>
            </w:r>
          </w:p>
          <w:p w:rsidR="003F034E" w:rsidRPr="001C5F30" w:rsidRDefault="003F034E" w:rsidP="001C5F30">
            <w:pPr>
              <w:pStyle w:val="ListParagraph"/>
              <w:numPr>
                <w:ilvl w:val="0"/>
                <w:numId w:val="5"/>
              </w:numPr>
              <w:rPr>
                <w:color w:val="000000"/>
                <w:sz w:val="24"/>
                <w:szCs w:val="24"/>
              </w:rPr>
            </w:pPr>
            <w:r>
              <w:rPr>
                <w:color w:val="000000"/>
                <w:sz w:val="24"/>
                <w:szCs w:val="24"/>
              </w:rPr>
              <w:t>un hôtel</w:t>
            </w:r>
            <w:r w:rsidRPr="001C5F30">
              <w:rPr>
                <w:color w:val="000000"/>
                <w:sz w:val="24"/>
                <w:szCs w:val="24"/>
              </w:rPr>
              <w:t>;</w:t>
            </w:r>
          </w:p>
          <w:p w:rsidR="003F034E" w:rsidRPr="001C5F30" w:rsidRDefault="003F034E" w:rsidP="001C5F30">
            <w:pPr>
              <w:pStyle w:val="ListParagraph"/>
              <w:numPr>
                <w:ilvl w:val="0"/>
                <w:numId w:val="5"/>
              </w:numPr>
              <w:rPr>
                <w:color w:val="000000"/>
                <w:sz w:val="24"/>
                <w:szCs w:val="24"/>
              </w:rPr>
            </w:pPr>
            <w:r>
              <w:rPr>
                <w:color w:val="000000"/>
                <w:sz w:val="24"/>
                <w:szCs w:val="24"/>
              </w:rPr>
              <w:t>un lavage auto</w:t>
            </w:r>
            <w:r w:rsidRPr="001C5F30">
              <w:rPr>
                <w:color w:val="000000"/>
                <w:sz w:val="24"/>
                <w:szCs w:val="24"/>
              </w:rPr>
              <w:t xml:space="preserve">; </w:t>
            </w:r>
          </w:p>
          <w:p w:rsidR="003F034E" w:rsidRPr="001C5F30" w:rsidRDefault="003F034E" w:rsidP="001C5F30">
            <w:pPr>
              <w:pStyle w:val="ListParagraph"/>
              <w:numPr>
                <w:ilvl w:val="0"/>
                <w:numId w:val="5"/>
              </w:numPr>
              <w:rPr>
                <w:color w:val="000000"/>
                <w:sz w:val="24"/>
                <w:szCs w:val="24"/>
              </w:rPr>
            </w:pPr>
            <w:r>
              <w:rPr>
                <w:color w:val="000000"/>
                <w:sz w:val="24"/>
                <w:szCs w:val="24"/>
              </w:rPr>
              <w:t>une station service</w:t>
            </w:r>
            <w:r w:rsidRPr="001C5F30">
              <w:rPr>
                <w:color w:val="000000"/>
                <w:sz w:val="24"/>
                <w:szCs w:val="24"/>
              </w:rPr>
              <w:t xml:space="preserve">;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 xml:space="preserve"> des espaces  pour la vente au détail de produits et/ou de souvenirs locaux (marché)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un parking pour les véhicules remorqués (auto camping car) ;</w:t>
            </w:r>
          </w:p>
          <w:p w:rsidR="003F034E" w:rsidRPr="00EE7FC9" w:rsidRDefault="003F034E" w:rsidP="001C5F30">
            <w:pPr>
              <w:pStyle w:val="ListParagraph"/>
              <w:numPr>
                <w:ilvl w:val="0"/>
                <w:numId w:val="5"/>
              </w:numPr>
              <w:rPr>
                <w:color w:val="000000"/>
                <w:sz w:val="24"/>
                <w:szCs w:val="24"/>
                <w:lang w:val="fr-FR"/>
              </w:rPr>
            </w:pPr>
            <w:r w:rsidRPr="00EE7FC9">
              <w:rPr>
                <w:color w:val="000000"/>
                <w:sz w:val="24"/>
                <w:szCs w:val="24"/>
                <w:lang w:val="fr-FR"/>
              </w:rPr>
              <w:t>des services de télécommunications (Internet) ;</w:t>
            </w:r>
          </w:p>
          <w:p w:rsidR="003F034E" w:rsidRPr="00EE7FC9" w:rsidRDefault="003F034E" w:rsidP="001C5F30">
            <w:pPr>
              <w:pStyle w:val="ListParagraph"/>
              <w:numPr>
                <w:ilvl w:val="0"/>
                <w:numId w:val="5"/>
              </w:numPr>
              <w:rPr>
                <w:color w:val="000000"/>
                <w:sz w:val="24"/>
                <w:szCs w:val="24"/>
                <w:lang w:val="fr-FR"/>
              </w:rPr>
            </w:pPr>
            <w:r>
              <w:rPr>
                <w:noProof/>
              </w:rPr>
              <w:pict>
                <v:shape id="Рисунок 4" o:spid="_x0000_s1026" type="#_x0000_t75" alt="http://asdap.ru/uploads/news/2015/06/25/33353af49241b47013c1642c32ba3c8c_display.jpg" style="position:absolute;left:0;text-align:left;margin-left:3.85pt;margin-top:18.15pt;width:357.1pt;height:182.4pt;z-index:251658240;visibility:visible;mso-wrap-distance-top:.48pt;mso-wrap-distance-bottom:1.17pt" wrapcoords="726 978 590 1067 454 1867 454 19911 635 20622 771 20622 20783 20622 20919 20622 21192 19822 21146 2400 21055 1333 20874 978 726 978">
                  <v:imagedata r:id="rId6" o:title=""/>
                  <o:lock v:ext="edit" aspectratio="f"/>
                  <w10:wrap type="tight"/>
                </v:shape>
              </w:pict>
            </w:r>
            <w:r w:rsidRPr="00EE7FC9">
              <w:rPr>
                <w:color w:val="000000"/>
                <w:sz w:val="24"/>
                <w:szCs w:val="24"/>
                <w:lang w:val="fr-FR"/>
              </w:rPr>
              <w:t xml:space="preserve">des distributeurs automatiques de billets. </w:t>
            </w:r>
          </w:p>
        </w:tc>
      </w:tr>
      <w:tr w:rsidR="003F034E">
        <w:tc>
          <w:tcPr>
            <w:tcW w:w="2151" w:type="dxa"/>
            <w:shd w:val="clear" w:color="auto" w:fill="FBD4B4"/>
          </w:tcPr>
          <w:p w:rsidR="003F034E" w:rsidRPr="001C5F30" w:rsidRDefault="003F034E" w:rsidP="001C5F30">
            <w:pPr>
              <w:jc w:val="center"/>
              <w:rPr>
                <w:b/>
                <w:bCs/>
                <w:color w:val="C0504D"/>
                <w:sz w:val="24"/>
                <w:szCs w:val="24"/>
              </w:rPr>
            </w:pPr>
            <w:r w:rsidRPr="001C5F30">
              <w:rPr>
                <w:b/>
                <w:bCs/>
                <w:color w:val="C0504D"/>
                <w:sz w:val="24"/>
                <w:szCs w:val="24"/>
              </w:rPr>
              <w:t>Les coûts d’investissement</w:t>
            </w:r>
          </w:p>
        </w:tc>
        <w:tc>
          <w:tcPr>
            <w:tcW w:w="7420" w:type="dxa"/>
            <w:shd w:val="clear" w:color="auto" w:fill="FBD4B4"/>
          </w:tcPr>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Les travaux de reconnaissances et d'élaboration de projet - 6500.00 milles roubles;</w:t>
            </w:r>
          </w:p>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L'acquisition de l'équipement-140, 500.00 milles roubles.;</w:t>
            </w:r>
          </w:p>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Les travaux de construction et de montage  -165,000.00 milles roubles;</w:t>
            </w:r>
          </w:p>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Les systèmes de services publics et des communications-43500.00 milles roubles ;</w:t>
            </w:r>
          </w:p>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L' aménagement  du territoire -13000.00 milles roubles ;</w:t>
            </w:r>
          </w:p>
          <w:p w:rsidR="003F034E" w:rsidRPr="00EE7FC9" w:rsidRDefault="003F034E" w:rsidP="001C5F30">
            <w:pPr>
              <w:pStyle w:val="ListParagraph"/>
              <w:numPr>
                <w:ilvl w:val="0"/>
                <w:numId w:val="6"/>
              </w:numPr>
              <w:rPr>
                <w:color w:val="000000"/>
                <w:sz w:val="24"/>
                <w:szCs w:val="24"/>
                <w:lang w:val="fr-FR"/>
              </w:rPr>
            </w:pPr>
            <w:r w:rsidRPr="00EE7FC9">
              <w:rPr>
                <w:color w:val="000000"/>
                <w:sz w:val="24"/>
                <w:szCs w:val="24"/>
                <w:lang w:val="fr-FR"/>
              </w:rPr>
              <w:t xml:space="preserve">L'essais et </w:t>
            </w:r>
            <w:r>
              <w:rPr>
                <w:color w:val="000000"/>
                <w:sz w:val="24"/>
                <w:szCs w:val="24"/>
                <w:lang w:val="fr-FR"/>
              </w:rPr>
              <w:t xml:space="preserve">la </w:t>
            </w:r>
            <w:r w:rsidRPr="00EE7FC9">
              <w:rPr>
                <w:color w:val="000000"/>
                <w:sz w:val="24"/>
                <w:szCs w:val="24"/>
                <w:lang w:val="fr-FR"/>
              </w:rPr>
              <w:t>mise au point des machines et la mise en service-1500.00 milles roubles.</w:t>
            </w:r>
          </w:p>
          <w:p w:rsidR="003F034E" w:rsidRPr="001C5F30" w:rsidRDefault="003F034E" w:rsidP="00366E3B">
            <w:pPr>
              <w:pStyle w:val="ListParagraph"/>
              <w:rPr>
                <w:b/>
                <w:bCs/>
                <w:color w:val="000000"/>
                <w:sz w:val="24"/>
                <w:szCs w:val="24"/>
              </w:rPr>
            </w:pPr>
            <w:r>
              <w:rPr>
                <w:b/>
                <w:bCs/>
                <w:color w:val="000000"/>
                <w:sz w:val="24"/>
                <w:szCs w:val="24"/>
              </w:rPr>
              <w:t>AU TOTAL</w:t>
            </w:r>
            <w:r w:rsidRPr="001C5F30">
              <w:rPr>
                <w:b/>
                <w:bCs/>
                <w:color w:val="000000"/>
                <w:sz w:val="24"/>
                <w:szCs w:val="24"/>
              </w:rPr>
              <w:t>: 370,000.00 milles roubles.</w:t>
            </w:r>
          </w:p>
        </w:tc>
      </w:tr>
      <w:tr w:rsidR="003F034E" w:rsidRPr="00DB1FEB">
        <w:tc>
          <w:tcPr>
            <w:tcW w:w="2151" w:type="dxa"/>
          </w:tcPr>
          <w:p w:rsidR="003F034E" w:rsidRPr="001C5F30" w:rsidRDefault="003F034E" w:rsidP="001C5F30">
            <w:pPr>
              <w:jc w:val="center"/>
              <w:rPr>
                <w:b/>
                <w:bCs/>
                <w:color w:val="C0504D"/>
                <w:sz w:val="24"/>
                <w:szCs w:val="24"/>
                <w:lang w:val="en-US"/>
              </w:rPr>
            </w:pPr>
            <w:r w:rsidRPr="001C5F30">
              <w:rPr>
                <w:b/>
                <w:bCs/>
                <w:color w:val="C0504D"/>
                <w:sz w:val="24"/>
                <w:szCs w:val="24"/>
              </w:rPr>
              <w:t>Les paramètres technico-économiques</w:t>
            </w:r>
          </w:p>
        </w:tc>
        <w:tc>
          <w:tcPr>
            <w:tcW w:w="7420" w:type="dxa"/>
          </w:tcPr>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la surface du terrain-6 ha;</w:t>
            </w:r>
          </w:p>
          <w:p w:rsidR="003F034E" w:rsidRPr="001C5F30" w:rsidRDefault="003F034E" w:rsidP="001C5F30">
            <w:pPr>
              <w:pStyle w:val="ListParagraph"/>
              <w:numPr>
                <w:ilvl w:val="0"/>
                <w:numId w:val="10"/>
              </w:numPr>
              <w:ind w:left="489"/>
              <w:jc w:val="both"/>
              <w:rPr>
                <w:color w:val="000000"/>
                <w:sz w:val="24"/>
                <w:szCs w:val="24"/>
              </w:rPr>
            </w:pPr>
            <w:r>
              <w:rPr>
                <w:color w:val="000000"/>
                <w:sz w:val="24"/>
                <w:szCs w:val="24"/>
              </w:rPr>
              <w:t>le nombre de parkings - 40</w:t>
            </w:r>
            <w:r w:rsidRPr="001C5F30">
              <w:rPr>
                <w:color w:val="000000"/>
                <w:sz w:val="24"/>
                <w:szCs w:val="24"/>
              </w:rPr>
              <w:t>;</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le nombre de colonnes à la station-service -8 et une  station GNV ;</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le nombre de places dans un café-160 ;</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le nombre de postes à la station CENT -10 ;</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le nombre de places d’hébergement  - 100 ;</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le nombre de places pour le lavage des voitures -10 ;</w:t>
            </w:r>
          </w:p>
          <w:p w:rsidR="003F034E" w:rsidRPr="00EE7FC9" w:rsidRDefault="003F034E" w:rsidP="001C5F30">
            <w:pPr>
              <w:pStyle w:val="ListParagraph"/>
              <w:numPr>
                <w:ilvl w:val="0"/>
                <w:numId w:val="10"/>
              </w:numPr>
              <w:ind w:left="489"/>
              <w:jc w:val="both"/>
              <w:rPr>
                <w:color w:val="000000"/>
                <w:sz w:val="24"/>
                <w:szCs w:val="24"/>
                <w:lang w:val="fr-FR"/>
              </w:rPr>
            </w:pPr>
            <w:r w:rsidRPr="00EE7FC9">
              <w:rPr>
                <w:color w:val="000000"/>
                <w:sz w:val="24"/>
                <w:szCs w:val="24"/>
                <w:lang w:val="fr-FR"/>
              </w:rPr>
              <w:t>la largeur de bande de l’entrée/sortie du transport automobile - 5,5 m.</w:t>
            </w:r>
          </w:p>
          <w:p w:rsidR="003F034E" w:rsidRPr="00EE7FC9" w:rsidRDefault="003F034E" w:rsidP="00F672D4">
            <w:pPr>
              <w:rPr>
                <w:color w:val="000000"/>
                <w:sz w:val="24"/>
                <w:szCs w:val="24"/>
                <w:lang w:val="fr-FR"/>
              </w:rPr>
            </w:pPr>
          </w:p>
        </w:tc>
      </w:tr>
      <w:tr w:rsidR="003F034E" w:rsidRPr="00DB1FEB">
        <w:tc>
          <w:tcPr>
            <w:tcW w:w="2151" w:type="dxa"/>
            <w:shd w:val="clear" w:color="auto" w:fill="F2DBDB"/>
          </w:tcPr>
          <w:p w:rsidR="003F034E" w:rsidRPr="00EE7FC9" w:rsidRDefault="003F034E" w:rsidP="001C5F30">
            <w:pPr>
              <w:jc w:val="center"/>
              <w:rPr>
                <w:b/>
                <w:bCs/>
                <w:color w:val="C0504D"/>
                <w:sz w:val="24"/>
                <w:szCs w:val="24"/>
                <w:lang w:val="fr-FR"/>
              </w:rPr>
            </w:pPr>
            <w:r w:rsidRPr="00EE7FC9">
              <w:rPr>
                <w:b/>
                <w:bCs/>
                <w:color w:val="C0504D"/>
                <w:sz w:val="24"/>
                <w:szCs w:val="24"/>
                <w:lang w:val="fr-FR"/>
              </w:rPr>
              <w:t>Les indicateurs de l'efficacité du projet</w:t>
            </w:r>
          </w:p>
        </w:tc>
        <w:tc>
          <w:tcPr>
            <w:tcW w:w="7420" w:type="dxa"/>
            <w:shd w:val="clear" w:color="auto" w:fill="F2DBDB"/>
          </w:tcPr>
          <w:p w:rsidR="003F034E" w:rsidRPr="00EE7FC9" w:rsidRDefault="003F034E" w:rsidP="001C5F30">
            <w:pPr>
              <w:spacing w:line="288" w:lineRule="auto"/>
              <w:rPr>
                <w:color w:val="000000"/>
                <w:lang w:val="fr-FR" w:eastAsia="ru-RU"/>
              </w:rPr>
            </w:pPr>
            <w:r w:rsidRPr="00EE7FC9">
              <w:rPr>
                <w:color w:val="000000"/>
                <w:lang w:val="fr-FR" w:eastAsia="ru-RU"/>
              </w:rPr>
              <w:t>Les indicateurs de l'efficacité calculés sur la base du flux monétaire du capital engagé:</w:t>
            </w:r>
          </w:p>
          <w:p w:rsidR="003F034E" w:rsidRPr="00EE7FC9" w:rsidRDefault="003F034E" w:rsidP="001C5F30">
            <w:pPr>
              <w:numPr>
                <w:ilvl w:val="0"/>
                <w:numId w:val="7"/>
              </w:numPr>
              <w:spacing w:line="288" w:lineRule="auto"/>
              <w:ind w:left="460"/>
              <w:rPr>
                <w:color w:val="000000"/>
                <w:lang w:val="fr-FR" w:eastAsia="ru-RU"/>
              </w:rPr>
            </w:pPr>
            <w:r w:rsidRPr="00EE7FC9">
              <w:rPr>
                <w:color w:val="000000"/>
                <w:lang w:val="fr-FR" w:eastAsia="ru-RU"/>
              </w:rPr>
              <w:t xml:space="preserve">valeur actualisée nette </w:t>
            </w:r>
            <w:r w:rsidRPr="00EE7FC9">
              <w:rPr>
                <w:b/>
                <w:bCs/>
                <w:color w:val="000000"/>
                <w:lang w:val="fr-FR" w:eastAsia="ru-RU"/>
              </w:rPr>
              <w:t xml:space="preserve">(Van)-398 650 milles roubles </w:t>
            </w:r>
          </w:p>
          <w:p w:rsidR="003F034E" w:rsidRPr="001C5F30" w:rsidRDefault="003F034E" w:rsidP="001C5F30">
            <w:pPr>
              <w:numPr>
                <w:ilvl w:val="0"/>
                <w:numId w:val="7"/>
              </w:numPr>
              <w:spacing w:line="288" w:lineRule="auto"/>
              <w:ind w:left="460"/>
              <w:rPr>
                <w:color w:val="000000"/>
                <w:lang w:eastAsia="ru-RU"/>
              </w:rPr>
            </w:pPr>
            <w:r w:rsidRPr="001C5F30">
              <w:rPr>
                <w:color w:val="000000"/>
                <w:lang w:eastAsia="ru-RU"/>
              </w:rPr>
              <w:t xml:space="preserve">taux de rentabilité interne </w:t>
            </w:r>
            <w:r w:rsidRPr="001C5F30">
              <w:rPr>
                <w:b/>
                <w:bCs/>
                <w:color w:val="000000"/>
                <w:lang w:eastAsia="ru-RU"/>
              </w:rPr>
              <w:t xml:space="preserve"> - 43.32%</w:t>
            </w:r>
          </w:p>
          <w:p w:rsidR="003F034E" w:rsidRPr="001C5F30" w:rsidRDefault="003F034E" w:rsidP="001C5F30">
            <w:pPr>
              <w:numPr>
                <w:ilvl w:val="0"/>
                <w:numId w:val="7"/>
              </w:numPr>
              <w:spacing w:line="288" w:lineRule="auto"/>
              <w:ind w:left="460"/>
              <w:rPr>
                <w:color w:val="000000"/>
                <w:lang w:eastAsia="ru-RU"/>
              </w:rPr>
            </w:pPr>
            <w:r w:rsidRPr="001C5F30">
              <w:rPr>
                <w:color w:val="000000"/>
                <w:lang w:eastAsia="ru-RU"/>
              </w:rPr>
              <w:t xml:space="preserve">indice de rentabilité </w:t>
            </w:r>
            <w:r w:rsidRPr="001C5F30">
              <w:rPr>
                <w:b/>
                <w:bCs/>
                <w:color w:val="000000"/>
                <w:lang w:eastAsia="ru-RU"/>
              </w:rPr>
              <w:t xml:space="preserve"> -2,15</w:t>
            </w:r>
          </w:p>
          <w:p w:rsidR="003F034E" w:rsidRPr="001C5F30" w:rsidRDefault="003F034E" w:rsidP="001C5F30">
            <w:pPr>
              <w:numPr>
                <w:ilvl w:val="0"/>
                <w:numId w:val="7"/>
              </w:numPr>
              <w:spacing w:line="288" w:lineRule="auto"/>
              <w:ind w:left="460"/>
              <w:rPr>
                <w:color w:val="000000"/>
                <w:lang w:eastAsia="ru-RU"/>
              </w:rPr>
            </w:pPr>
            <w:r w:rsidRPr="001C5F30">
              <w:rPr>
                <w:color w:val="000000"/>
                <w:lang w:eastAsia="ru-RU"/>
              </w:rPr>
              <w:t xml:space="preserve">délai de récupération simple </w:t>
            </w:r>
            <w:r w:rsidRPr="001C5F30">
              <w:rPr>
                <w:b/>
                <w:bCs/>
                <w:color w:val="000000"/>
                <w:lang w:eastAsia="ru-RU"/>
              </w:rPr>
              <w:t xml:space="preserve"> -38 mois</w:t>
            </w:r>
          </w:p>
          <w:p w:rsidR="003F034E" w:rsidRPr="001C5F30" w:rsidRDefault="003F034E" w:rsidP="001C5F30">
            <w:pPr>
              <w:numPr>
                <w:ilvl w:val="0"/>
                <w:numId w:val="7"/>
              </w:numPr>
              <w:spacing w:line="288" w:lineRule="auto"/>
              <w:ind w:left="460"/>
              <w:rPr>
                <w:color w:val="000000"/>
                <w:sz w:val="18"/>
                <w:szCs w:val="18"/>
                <w:lang w:eastAsia="ru-RU"/>
              </w:rPr>
            </w:pPr>
            <w:r w:rsidRPr="001C5F30">
              <w:rPr>
                <w:color w:val="000000"/>
                <w:lang w:eastAsia="ru-RU"/>
              </w:rPr>
              <w:t xml:space="preserve">délai de récupération actualisé </w:t>
            </w:r>
            <w:r w:rsidRPr="001C5F30">
              <w:rPr>
                <w:b/>
                <w:bCs/>
                <w:color w:val="000000"/>
                <w:lang w:eastAsia="ru-RU"/>
              </w:rPr>
              <w:t xml:space="preserve"> 42 - mois</w:t>
            </w:r>
          </w:p>
          <w:p w:rsidR="003F034E" w:rsidRPr="001C5F30" w:rsidRDefault="003F034E" w:rsidP="001C5F30">
            <w:pPr>
              <w:numPr>
                <w:ilvl w:val="0"/>
                <w:numId w:val="7"/>
              </w:numPr>
              <w:spacing w:line="288" w:lineRule="auto"/>
              <w:ind w:left="460"/>
              <w:rPr>
                <w:color w:val="000000"/>
                <w:sz w:val="18"/>
                <w:szCs w:val="18"/>
                <w:lang w:eastAsia="ru-RU"/>
              </w:rPr>
            </w:pPr>
            <w:r w:rsidRPr="001C5F30">
              <w:rPr>
                <w:color w:val="000000"/>
                <w:lang w:eastAsia="ru-RU"/>
              </w:rPr>
              <w:t xml:space="preserve"> taux d’actualisation </w:t>
            </w:r>
            <w:r w:rsidRPr="001C5F30">
              <w:rPr>
                <w:b/>
                <w:bCs/>
                <w:color w:val="000000"/>
                <w:lang w:eastAsia="ru-RU"/>
              </w:rPr>
              <w:t>-18 %</w:t>
            </w:r>
          </w:p>
          <w:p w:rsidR="003F034E" w:rsidRPr="001C5F30" w:rsidRDefault="003F034E" w:rsidP="001C5F30">
            <w:pPr>
              <w:numPr>
                <w:ilvl w:val="0"/>
                <w:numId w:val="7"/>
              </w:numPr>
              <w:spacing w:line="288" w:lineRule="auto"/>
              <w:ind w:left="460"/>
              <w:rPr>
                <w:b/>
                <w:bCs/>
                <w:color w:val="000000"/>
                <w:sz w:val="18"/>
                <w:szCs w:val="18"/>
                <w:lang w:eastAsia="ru-RU"/>
              </w:rPr>
            </w:pPr>
            <w:r w:rsidRPr="001C5F30">
              <w:rPr>
                <w:color w:val="000000"/>
                <w:lang w:eastAsia="ru-RU"/>
              </w:rPr>
              <w:t xml:space="preserve">point mort  </w:t>
            </w:r>
            <w:r w:rsidRPr="001C5F30">
              <w:rPr>
                <w:b/>
                <w:bCs/>
                <w:color w:val="000000"/>
                <w:lang w:eastAsia="ru-RU"/>
              </w:rPr>
              <w:t>-25 %</w:t>
            </w:r>
          </w:p>
          <w:p w:rsidR="003F034E" w:rsidRPr="00EE7FC9" w:rsidRDefault="003F034E" w:rsidP="001C5F30">
            <w:pPr>
              <w:numPr>
                <w:ilvl w:val="0"/>
                <w:numId w:val="7"/>
              </w:numPr>
              <w:spacing w:line="288" w:lineRule="auto"/>
              <w:ind w:left="460"/>
              <w:rPr>
                <w:color w:val="000000"/>
                <w:sz w:val="18"/>
                <w:szCs w:val="18"/>
                <w:lang w:val="fr-FR" w:eastAsia="ru-RU"/>
              </w:rPr>
            </w:pPr>
            <w:r w:rsidRPr="00EE7FC9">
              <w:rPr>
                <w:color w:val="000000"/>
                <w:lang w:val="fr-FR" w:eastAsia="ru-RU"/>
              </w:rPr>
              <w:t>période de calcul des indicateurs intégraux</w:t>
            </w:r>
            <w:r w:rsidRPr="00EE7FC9">
              <w:rPr>
                <w:b/>
                <w:bCs/>
                <w:color w:val="000000"/>
                <w:lang w:val="fr-FR" w:eastAsia="ru-RU"/>
              </w:rPr>
              <w:t>-60 mois</w:t>
            </w:r>
          </w:p>
          <w:p w:rsidR="003F034E" w:rsidRPr="00EE7FC9" w:rsidRDefault="003F034E" w:rsidP="001C5F30">
            <w:pPr>
              <w:jc w:val="center"/>
              <w:rPr>
                <w:color w:val="000000"/>
                <w:sz w:val="24"/>
                <w:szCs w:val="24"/>
                <w:lang w:val="fr-FR"/>
              </w:rPr>
            </w:pPr>
          </w:p>
        </w:tc>
      </w:tr>
      <w:tr w:rsidR="003F034E" w:rsidRPr="00DB1FEB">
        <w:tc>
          <w:tcPr>
            <w:tcW w:w="2151" w:type="dxa"/>
            <w:shd w:val="clear" w:color="auto" w:fill="FFFFFF"/>
          </w:tcPr>
          <w:p w:rsidR="003F034E" w:rsidRPr="001C5F30" w:rsidRDefault="003F034E" w:rsidP="001C5F30">
            <w:pPr>
              <w:jc w:val="center"/>
              <w:rPr>
                <w:b/>
                <w:bCs/>
                <w:color w:val="C0504D"/>
                <w:sz w:val="24"/>
                <w:szCs w:val="24"/>
              </w:rPr>
            </w:pPr>
            <w:r w:rsidRPr="001C5F30">
              <w:rPr>
                <w:b/>
                <w:bCs/>
                <w:color w:val="C0504D"/>
                <w:sz w:val="24"/>
                <w:szCs w:val="24"/>
              </w:rPr>
              <w:t>Le but du projet</w:t>
            </w:r>
          </w:p>
        </w:tc>
        <w:tc>
          <w:tcPr>
            <w:tcW w:w="7420" w:type="dxa"/>
            <w:shd w:val="clear" w:color="auto" w:fill="FFFFFF"/>
          </w:tcPr>
          <w:p w:rsidR="003F034E" w:rsidRPr="00EE7FC9" w:rsidRDefault="003F034E" w:rsidP="001C5F30">
            <w:pPr>
              <w:pStyle w:val="ListParagraph"/>
              <w:numPr>
                <w:ilvl w:val="0"/>
                <w:numId w:val="9"/>
              </w:numPr>
              <w:ind w:left="489"/>
              <w:jc w:val="both"/>
              <w:rPr>
                <w:color w:val="000000"/>
                <w:sz w:val="22"/>
                <w:szCs w:val="22"/>
                <w:lang w:val="fr-FR"/>
              </w:rPr>
            </w:pPr>
            <w:r w:rsidRPr="00EE7FC9">
              <w:rPr>
                <w:color w:val="000000"/>
                <w:sz w:val="22"/>
                <w:szCs w:val="22"/>
                <w:lang w:val="fr-FR"/>
              </w:rPr>
              <w:t>le développement du service  autoroutière multifonctionnel;</w:t>
            </w:r>
          </w:p>
          <w:p w:rsidR="003F034E" w:rsidRPr="00EE7FC9" w:rsidRDefault="003F034E" w:rsidP="001C5F30">
            <w:pPr>
              <w:pStyle w:val="ListParagraph"/>
              <w:numPr>
                <w:ilvl w:val="0"/>
                <w:numId w:val="9"/>
              </w:numPr>
              <w:ind w:left="489"/>
              <w:jc w:val="both"/>
              <w:rPr>
                <w:color w:val="000000"/>
                <w:sz w:val="22"/>
                <w:szCs w:val="22"/>
                <w:lang w:val="fr-FR"/>
              </w:rPr>
            </w:pPr>
            <w:r w:rsidRPr="00EE7FC9">
              <w:rPr>
                <w:color w:val="000000"/>
                <w:sz w:val="22"/>
                <w:szCs w:val="22"/>
                <w:lang w:val="fr-FR"/>
              </w:rPr>
              <w:t>la création des postes de travail  supplémentaires;</w:t>
            </w:r>
          </w:p>
          <w:p w:rsidR="003F034E" w:rsidRPr="00EE7FC9" w:rsidRDefault="003F034E" w:rsidP="001C5F30">
            <w:pPr>
              <w:pStyle w:val="ListParagraph"/>
              <w:numPr>
                <w:ilvl w:val="0"/>
                <w:numId w:val="9"/>
              </w:numPr>
              <w:ind w:left="489"/>
              <w:jc w:val="both"/>
              <w:rPr>
                <w:color w:val="000000"/>
                <w:sz w:val="22"/>
                <w:szCs w:val="22"/>
                <w:lang w:val="fr-FR"/>
              </w:rPr>
            </w:pPr>
            <w:r w:rsidRPr="00EE7FC9">
              <w:rPr>
                <w:color w:val="000000"/>
                <w:sz w:val="22"/>
                <w:szCs w:val="22"/>
                <w:lang w:val="fr-FR"/>
              </w:rPr>
              <w:t>le relèvement des revenus budgétaires ;</w:t>
            </w:r>
          </w:p>
          <w:p w:rsidR="003F034E" w:rsidRPr="00EE7FC9" w:rsidRDefault="003F034E" w:rsidP="001C5F30">
            <w:pPr>
              <w:pStyle w:val="ListParagraph"/>
              <w:numPr>
                <w:ilvl w:val="0"/>
                <w:numId w:val="9"/>
              </w:numPr>
              <w:ind w:left="489"/>
              <w:jc w:val="both"/>
              <w:rPr>
                <w:color w:val="000000"/>
                <w:sz w:val="22"/>
                <w:szCs w:val="22"/>
                <w:lang w:val="fr-FR"/>
              </w:rPr>
            </w:pPr>
            <w:r w:rsidRPr="00EE7FC9">
              <w:rPr>
                <w:color w:val="000000"/>
                <w:sz w:val="22"/>
                <w:szCs w:val="22"/>
                <w:lang w:val="fr-FR"/>
              </w:rPr>
              <w:t>la diversification du domaine de services de transport;</w:t>
            </w:r>
          </w:p>
          <w:p w:rsidR="003F034E" w:rsidRPr="00EE7FC9" w:rsidRDefault="003F034E" w:rsidP="001C5F30">
            <w:pPr>
              <w:pStyle w:val="ListParagraph"/>
              <w:numPr>
                <w:ilvl w:val="0"/>
                <w:numId w:val="9"/>
              </w:numPr>
              <w:ind w:left="489"/>
              <w:jc w:val="both"/>
              <w:rPr>
                <w:color w:val="000000"/>
                <w:sz w:val="22"/>
                <w:szCs w:val="22"/>
                <w:lang w:val="fr-FR"/>
              </w:rPr>
            </w:pPr>
            <w:r w:rsidRPr="00EE7FC9">
              <w:rPr>
                <w:color w:val="000000"/>
                <w:sz w:val="22"/>
                <w:szCs w:val="22"/>
                <w:lang w:val="fr-FR"/>
              </w:rPr>
              <w:t xml:space="preserve">la création des conditions favorables du travail et du repos des chauffeurs. </w:t>
            </w:r>
          </w:p>
        </w:tc>
      </w:tr>
      <w:tr w:rsidR="003F034E" w:rsidRPr="00DB1FEB">
        <w:tc>
          <w:tcPr>
            <w:tcW w:w="2151" w:type="dxa"/>
            <w:shd w:val="clear" w:color="auto" w:fill="FFFFFF"/>
          </w:tcPr>
          <w:p w:rsidR="003F034E" w:rsidRPr="00EE7FC9" w:rsidRDefault="003F034E" w:rsidP="001C5F30">
            <w:pPr>
              <w:jc w:val="center"/>
              <w:rPr>
                <w:b/>
                <w:bCs/>
                <w:color w:val="C0504D"/>
                <w:sz w:val="24"/>
                <w:szCs w:val="24"/>
                <w:lang w:val="fr-FR"/>
              </w:rPr>
            </w:pPr>
            <w:r w:rsidRPr="00EE7FC9">
              <w:rPr>
                <w:b/>
                <w:bCs/>
                <w:color w:val="C0504D"/>
                <w:sz w:val="24"/>
                <w:szCs w:val="24"/>
                <w:lang w:val="fr-FR"/>
              </w:rPr>
              <w:t>La faisabilité et la nécessité de la réalisation du projet</w:t>
            </w:r>
          </w:p>
        </w:tc>
        <w:tc>
          <w:tcPr>
            <w:tcW w:w="7420" w:type="dxa"/>
            <w:shd w:val="clear" w:color="auto" w:fill="FFFFFF"/>
          </w:tcPr>
          <w:p w:rsidR="003F034E" w:rsidRPr="00EE7FC9" w:rsidRDefault="003F034E" w:rsidP="00371DC1">
            <w:pPr>
              <w:rPr>
                <w:lang w:val="fr-FR"/>
              </w:rPr>
            </w:pPr>
            <w:r w:rsidRPr="00EE7FC9">
              <w:rPr>
                <w:lang w:val="fr-FR"/>
              </w:rPr>
              <w:t>La nécessité de la création des complexes de service autoroutière</w:t>
            </w:r>
            <w:r>
              <w:rPr>
                <w:lang w:val="fr-FR"/>
              </w:rPr>
              <w:t xml:space="preserve"> peur être expliquée</w:t>
            </w:r>
            <w:r w:rsidRPr="00EE7FC9">
              <w:rPr>
                <w:lang w:val="fr-FR"/>
              </w:rPr>
              <w:t xml:space="preserve"> par des raisons objectives résultant de ces dernières années.  Le besoin de la population d'une circulation active, la réalisation des projets de la construction de nouvelles routes, l' augmentation de la demande des consommateurs au niveau du service et le développement du tourisme. La création des zones multifonctionnelles  (ZM) est un objectif gouvernemental, et il est guidé et soutenu lors des étapes de sa mise en œuvre. C'est un projet à long terme et il est donc bénéfique pour l’investissement et le partenariat. Aujourd'hui la dispersion et l’éloignement des services sur la route </w:t>
            </w:r>
            <w:r>
              <w:rPr>
                <w:lang w:val="fr-FR"/>
              </w:rPr>
              <w:t>pose beaucoup problèmes</w:t>
            </w:r>
            <w:r w:rsidRPr="00EE7FC9">
              <w:rPr>
                <w:lang w:val="fr-FR"/>
              </w:rPr>
              <w:t xml:space="preserve">. </w:t>
            </w:r>
            <w:r>
              <w:rPr>
                <w:lang w:val="fr-FR"/>
              </w:rPr>
              <w:t>La création d’une</w:t>
            </w:r>
            <w:r w:rsidRPr="00EE7FC9">
              <w:rPr>
                <w:lang w:val="fr-FR"/>
              </w:rPr>
              <w:t xml:space="preserve"> ZM va considérablement améliorer la situation du service autoroutière et modifier radicalement l’avis des automobilistes sur la qualité des services. Les projets envisagent la possibilité d’obtenir un entretien technique et un bon service au sein d'un complexe intégral.  La ZM présentera un large éventail de services de transport, ici on pourra se détendre et faire des achats. C'est pratique et avantageux pour tous ceux qui sont en route.  La partie prêtant ces services aura également la possibilité de développer avec succès son activité commerciale grâce à l’augmentation annuelle des flux de consommateurs.</w:t>
            </w:r>
          </w:p>
          <w:p w:rsidR="003F034E" w:rsidRPr="00EE7FC9" w:rsidRDefault="003F034E" w:rsidP="00371DC1">
            <w:pPr>
              <w:rPr>
                <w:lang w:val="fr-FR"/>
              </w:rPr>
            </w:pPr>
          </w:p>
        </w:tc>
      </w:tr>
      <w:tr w:rsidR="003F034E" w:rsidRPr="00DB1FEB">
        <w:tc>
          <w:tcPr>
            <w:tcW w:w="2151" w:type="dxa"/>
            <w:shd w:val="clear" w:color="auto" w:fill="FFFFFF"/>
          </w:tcPr>
          <w:p w:rsidR="003F034E" w:rsidRPr="001C5F30" w:rsidRDefault="003F034E" w:rsidP="001C5F30">
            <w:pPr>
              <w:jc w:val="center"/>
              <w:rPr>
                <w:b/>
                <w:bCs/>
                <w:color w:val="C0504D"/>
                <w:sz w:val="24"/>
                <w:szCs w:val="24"/>
              </w:rPr>
            </w:pPr>
            <w:r w:rsidRPr="001C5F30">
              <w:rPr>
                <w:b/>
                <w:bCs/>
                <w:color w:val="C0504D"/>
                <w:sz w:val="24"/>
                <w:szCs w:val="24"/>
              </w:rPr>
              <w:t>Le financement</w:t>
            </w:r>
          </w:p>
          <w:p w:rsidR="003F034E" w:rsidRPr="001C5F30" w:rsidRDefault="003F034E" w:rsidP="001C5F30">
            <w:pPr>
              <w:jc w:val="center"/>
              <w:rPr>
                <w:b/>
                <w:bCs/>
                <w:color w:val="C0504D"/>
                <w:sz w:val="24"/>
                <w:szCs w:val="24"/>
              </w:rPr>
            </w:pPr>
            <w:r w:rsidRPr="001C5F30">
              <w:rPr>
                <w:b/>
                <w:bCs/>
                <w:color w:val="C0504D"/>
                <w:sz w:val="24"/>
                <w:szCs w:val="24"/>
              </w:rPr>
              <w:t>du projet</w:t>
            </w:r>
          </w:p>
        </w:tc>
        <w:tc>
          <w:tcPr>
            <w:tcW w:w="7420" w:type="dxa"/>
            <w:shd w:val="clear" w:color="auto" w:fill="FFFFFF"/>
          </w:tcPr>
          <w:p w:rsidR="003F034E" w:rsidRPr="00EE7FC9" w:rsidRDefault="003F034E" w:rsidP="001C5F30">
            <w:pPr>
              <w:spacing w:line="288" w:lineRule="auto"/>
              <w:rPr>
                <w:color w:val="000000"/>
                <w:lang w:val="fr-FR" w:eastAsia="ru-RU"/>
              </w:rPr>
            </w:pPr>
            <w:r w:rsidRPr="00EE7FC9">
              <w:rPr>
                <w:color w:val="000000"/>
                <w:lang w:val="fr-FR" w:eastAsia="ru-RU"/>
              </w:rPr>
              <w:t xml:space="preserve">La somme des coûts à venir dans le cadre du projet pour la période d’investissement sera </w:t>
            </w:r>
            <w:r w:rsidRPr="00EE7FC9">
              <w:rPr>
                <w:b/>
                <w:bCs/>
                <w:color w:val="000000"/>
                <w:sz w:val="28"/>
                <w:szCs w:val="28"/>
                <w:lang w:val="fr-FR" w:eastAsia="ru-RU"/>
              </w:rPr>
              <w:t>370,000.00 milles roubles.</w:t>
            </w:r>
            <w:r w:rsidRPr="00EE7FC9">
              <w:rPr>
                <w:color w:val="000000"/>
                <w:lang w:val="fr-FR" w:eastAsia="ru-RU"/>
              </w:rPr>
              <w:t>:</w:t>
            </w:r>
          </w:p>
          <w:p w:rsidR="003F034E" w:rsidRPr="001C5F30" w:rsidRDefault="003F034E" w:rsidP="001C5F30">
            <w:pPr>
              <w:spacing w:line="288" w:lineRule="auto"/>
              <w:rPr>
                <w:color w:val="000000"/>
                <w:lang w:eastAsia="ru-RU"/>
              </w:rPr>
            </w:pPr>
            <w:r w:rsidRPr="001C5F30">
              <w:rPr>
                <w:color w:val="000000"/>
                <w:lang w:eastAsia="ru-RU"/>
              </w:rPr>
              <w:t>Les sources de financement:</w:t>
            </w:r>
          </w:p>
          <w:p w:rsidR="003F034E" w:rsidRPr="001C5F30" w:rsidRDefault="003F034E" w:rsidP="001C5F30">
            <w:pPr>
              <w:numPr>
                <w:ilvl w:val="0"/>
                <w:numId w:val="7"/>
              </w:numPr>
              <w:spacing w:line="288" w:lineRule="auto"/>
              <w:ind w:left="460"/>
              <w:rPr>
                <w:color w:val="000000"/>
                <w:lang w:eastAsia="ru-RU"/>
              </w:rPr>
            </w:pPr>
            <w:r w:rsidRPr="001C5F30">
              <w:rPr>
                <w:color w:val="000000"/>
                <w:lang w:eastAsia="ru-RU"/>
              </w:rPr>
              <w:t xml:space="preserve">Les investissements privés  - </w:t>
            </w:r>
            <w:r>
              <w:rPr>
                <w:b/>
                <w:bCs/>
                <w:color w:val="000000"/>
                <w:lang w:eastAsia="ru-RU"/>
              </w:rPr>
              <w:t>100 %</w:t>
            </w:r>
            <w:r w:rsidRPr="001C5F30">
              <w:rPr>
                <w:b/>
                <w:bCs/>
                <w:color w:val="000000"/>
                <w:lang w:eastAsia="ru-RU"/>
              </w:rPr>
              <w:t>;</w:t>
            </w:r>
          </w:p>
          <w:p w:rsidR="003F034E" w:rsidRPr="001C5F30" w:rsidRDefault="003F034E" w:rsidP="001C5F30">
            <w:pPr>
              <w:spacing w:line="288" w:lineRule="auto"/>
              <w:rPr>
                <w:color w:val="000000"/>
                <w:lang w:eastAsia="ru-RU"/>
              </w:rPr>
            </w:pPr>
          </w:p>
          <w:p w:rsidR="003F034E" w:rsidRPr="001C5F30" w:rsidRDefault="003F034E" w:rsidP="001C5F30">
            <w:pPr>
              <w:spacing w:line="288" w:lineRule="auto"/>
              <w:rPr>
                <w:b/>
                <w:bCs/>
                <w:color w:val="000000"/>
                <w:lang w:eastAsia="ru-RU"/>
              </w:rPr>
            </w:pPr>
            <w:r>
              <w:rPr>
                <w:b/>
                <w:bCs/>
                <w:color w:val="000000"/>
                <w:lang w:eastAsia="ru-RU"/>
              </w:rPr>
              <w:t>Les conditions de financement</w:t>
            </w:r>
            <w:r w:rsidRPr="001C5F30">
              <w:rPr>
                <w:b/>
                <w:bCs/>
                <w:color w:val="000000"/>
                <w:lang w:eastAsia="ru-RU"/>
              </w:rPr>
              <w:t>:</w:t>
            </w:r>
          </w:p>
          <w:p w:rsidR="003F034E" w:rsidRPr="00EE7FC9" w:rsidRDefault="003F034E" w:rsidP="00BD5A39">
            <w:pPr>
              <w:rPr>
                <w:lang w:val="fr-FR"/>
              </w:rPr>
            </w:pPr>
            <w:r w:rsidRPr="00EE7FC9">
              <w:rPr>
                <w:lang w:val="fr-FR"/>
              </w:rPr>
              <w:t xml:space="preserve">          Le financement du projet est effectué selon les normes techniques de conception, d'installation et de construction des objets faisant partie du ZM.</w:t>
            </w:r>
          </w:p>
        </w:tc>
      </w:tr>
      <w:tr w:rsidR="003F034E" w:rsidRPr="00EE7FC9">
        <w:tc>
          <w:tcPr>
            <w:tcW w:w="2151" w:type="dxa"/>
          </w:tcPr>
          <w:p w:rsidR="003F034E" w:rsidRPr="001C5F30" w:rsidRDefault="003F034E" w:rsidP="001C5F30">
            <w:pPr>
              <w:jc w:val="center"/>
              <w:rPr>
                <w:b/>
                <w:bCs/>
                <w:color w:val="C0504D"/>
                <w:sz w:val="24"/>
                <w:szCs w:val="24"/>
              </w:rPr>
            </w:pPr>
            <w:r w:rsidRPr="001C5F30">
              <w:rPr>
                <w:b/>
                <w:bCs/>
                <w:color w:val="C0504D"/>
                <w:sz w:val="24"/>
                <w:szCs w:val="24"/>
              </w:rPr>
              <w:t>L'importance nationale</w:t>
            </w:r>
          </w:p>
        </w:tc>
        <w:tc>
          <w:tcPr>
            <w:tcW w:w="7420" w:type="dxa"/>
          </w:tcPr>
          <w:p w:rsidR="003F034E" w:rsidRPr="00EE7FC9" w:rsidRDefault="003F034E" w:rsidP="00BD5A39">
            <w:pPr>
              <w:rPr>
                <w:lang w:val="fr-FR"/>
              </w:rPr>
            </w:pPr>
            <w:r w:rsidRPr="00EE7FC9">
              <w:rPr>
                <w:lang w:val="fr-FR"/>
              </w:rPr>
              <w:t xml:space="preserve">Le transport fait partie de l’activité économique, </w:t>
            </w:r>
            <w:r>
              <w:rPr>
                <w:lang w:val="fr-FR"/>
              </w:rPr>
              <w:t>il doit donc satisfaire l</w:t>
            </w:r>
            <w:r w:rsidRPr="00EE7FC9">
              <w:rPr>
                <w:lang w:val="fr-FR"/>
              </w:rPr>
              <w:t>es besoins humains en chan</w:t>
            </w:r>
            <w:r>
              <w:rPr>
                <w:lang w:val="fr-FR"/>
              </w:rPr>
              <w:t>geant l’emplacement</w:t>
            </w:r>
            <w:r w:rsidRPr="00EE7FC9">
              <w:rPr>
                <w:lang w:val="fr-FR"/>
              </w:rPr>
              <w:t xml:space="preserve"> des biens et des personnes. Il peut fournir les biens vers les lieux où ces derniers peuvent être utilisés par les consommateurs d'une meilleure façon.</w:t>
            </w:r>
          </w:p>
          <w:p w:rsidR="003F034E" w:rsidRPr="004720E5" w:rsidRDefault="003F034E" w:rsidP="00BD5A39">
            <w:pPr>
              <w:rPr>
                <w:color w:val="000000"/>
                <w:sz w:val="24"/>
                <w:szCs w:val="24"/>
                <w:lang w:val="fr-FR"/>
              </w:rPr>
            </w:pPr>
            <w:r w:rsidRPr="00EE7FC9">
              <w:rPr>
                <w:lang w:val="fr-FR"/>
              </w:rPr>
              <w:t xml:space="preserve">Étant donné que la longueur des routes en Russie est énorme, il est nécessaire de créer des objets de service autoroutière, ce qui affecte directement la qualité et la quantité des services de transport. Tout cela a une conséquence sur la situation économique du pays dans son ensemble. En outre, les conditions du travail des chauffeurs doivent répondre aux normes du travail en général. Dans le nouveau contexte , lorsqu’on a besoin d'une situation économique stable, d'un travail  coordonné de toute l’économie nationale, le rôle du transport lié avec des secteurs matérieux et des secteurs tertiaires, acquiert une signification particulière. La société émet des exigences spécifiques par rapport au transport : </w:t>
            </w:r>
            <w:r w:rsidRPr="004720E5">
              <w:rPr>
                <w:color w:val="000000"/>
                <w:shd w:val="clear" w:color="auto" w:fill="E8EAF6"/>
                <w:lang w:val="fr-FR"/>
              </w:rPr>
              <w:t>Une réponse actuelle et complète aux besoins logistiques de l'économie nationale et de la population.</w:t>
            </w:r>
          </w:p>
        </w:tc>
      </w:tr>
      <w:tr w:rsidR="003F034E" w:rsidRPr="00EE7FC9">
        <w:tc>
          <w:tcPr>
            <w:tcW w:w="2151" w:type="dxa"/>
          </w:tcPr>
          <w:p w:rsidR="003F034E" w:rsidRPr="001C5F30" w:rsidRDefault="003F034E" w:rsidP="001C5F30">
            <w:pPr>
              <w:jc w:val="center"/>
              <w:rPr>
                <w:b/>
                <w:bCs/>
                <w:color w:val="C0504D"/>
                <w:sz w:val="24"/>
                <w:szCs w:val="24"/>
              </w:rPr>
            </w:pPr>
            <w:r w:rsidRPr="001C5F30">
              <w:rPr>
                <w:b/>
                <w:bCs/>
                <w:color w:val="C0504D"/>
                <w:sz w:val="24"/>
                <w:szCs w:val="24"/>
              </w:rPr>
              <w:t>Les avantages du projet</w:t>
            </w:r>
          </w:p>
        </w:tc>
        <w:tc>
          <w:tcPr>
            <w:tcW w:w="7420" w:type="dxa"/>
          </w:tcPr>
          <w:p w:rsidR="003F034E" w:rsidRPr="004720E5" w:rsidRDefault="003F034E" w:rsidP="001C5F30">
            <w:pPr>
              <w:pStyle w:val="ListParagraph"/>
              <w:numPr>
                <w:ilvl w:val="0"/>
                <w:numId w:val="8"/>
              </w:numPr>
              <w:rPr>
                <w:color w:val="000000"/>
                <w:sz w:val="22"/>
                <w:szCs w:val="22"/>
              </w:rPr>
            </w:pPr>
            <w:r>
              <w:rPr>
                <w:color w:val="000000"/>
                <w:sz w:val="22"/>
                <w:szCs w:val="22"/>
              </w:rPr>
              <w:t>Le soutien de l’État</w:t>
            </w:r>
            <w:r w:rsidRPr="004720E5">
              <w:rPr>
                <w:color w:val="000000"/>
                <w:sz w:val="22"/>
                <w:szCs w:val="22"/>
              </w:rPr>
              <w:t>;</w:t>
            </w:r>
          </w:p>
          <w:p w:rsidR="003F034E" w:rsidRPr="004720E5" w:rsidRDefault="003F034E" w:rsidP="001C5F30">
            <w:pPr>
              <w:pStyle w:val="ListParagraph"/>
              <w:numPr>
                <w:ilvl w:val="0"/>
                <w:numId w:val="8"/>
              </w:numPr>
              <w:rPr>
                <w:color w:val="000000"/>
                <w:sz w:val="22"/>
                <w:szCs w:val="22"/>
              </w:rPr>
            </w:pPr>
            <w:r w:rsidRPr="004720E5">
              <w:rPr>
                <w:color w:val="000000"/>
                <w:sz w:val="22"/>
                <w:szCs w:val="22"/>
              </w:rPr>
              <w:t>L' a</w:t>
            </w:r>
            <w:r>
              <w:rPr>
                <w:color w:val="000000"/>
                <w:sz w:val="22"/>
                <w:szCs w:val="22"/>
              </w:rPr>
              <w:t>ttractivité des investissements</w:t>
            </w:r>
            <w:r w:rsidRPr="004720E5">
              <w:rPr>
                <w:color w:val="000000"/>
                <w:sz w:val="22"/>
                <w:szCs w:val="22"/>
              </w:rPr>
              <w:t>;</w:t>
            </w:r>
          </w:p>
          <w:p w:rsidR="003F034E" w:rsidRPr="004720E5" w:rsidRDefault="003F034E" w:rsidP="001C5F30">
            <w:pPr>
              <w:pStyle w:val="ListParagraph"/>
              <w:numPr>
                <w:ilvl w:val="0"/>
                <w:numId w:val="8"/>
              </w:numPr>
              <w:rPr>
                <w:color w:val="000000"/>
                <w:sz w:val="22"/>
                <w:szCs w:val="22"/>
                <w:lang w:val="fr-FR"/>
              </w:rPr>
            </w:pPr>
            <w:r w:rsidRPr="004720E5">
              <w:rPr>
                <w:color w:val="000000"/>
                <w:sz w:val="22"/>
                <w:szCs w:val="22"/>
                <w:lang w:val="fr-FR"/>
              </w:rPr>
              <w:t>La rentabilité élevée des services de la ZM;</w:t>
            </w:r>
          </w:p>
          <w:p w:rsidR="003F034E" w:rsidRPr="004720E5" w:rsidRDefault="003F034E" w:rsidP="001C5F30">
            <w:pPr>
              <w:pStyle w:val="ListParagraph"/>
              <w:numPr>
                <w:ilvl w:val="0"/>
                <w:numId w:val="8"/>
              </w:numPr>
              <w:rPr>
                <w:color w:val="000000"/>
                <w:sz w:val="22"/>
                <w:szCs w:val="22"/>
                <w:lang w:val="fr-FR"/>
              </w:rPr>
            </w:pPr>
            <w:r w:rsidRPr="004720E5">
              <w:rPr>
                <w:color w:val="000000"/>
                <w:sz w:val="22"/>
                <w:szCs w:val="22"/>
                <w:lang w:val="fr-FR"/>
              </w:rPr>
              <w:t>Le besoin augumenté de la mise en place d'une ZM;</w:t>
            </w:r>
          </w:p>
          <w:p w:rsidR="003F034E" w:rsidRPr="00EE7FC9" w:rsidRDefault="003F034E" w:rsidP="001C5F30">
            <w:pPr>
              <w:pStyle w:val="ListParagraph"/>
              <w:numPr>
                <w:ilvl w:val="0"/>
                <w:numId w:val="8"/>
              </w:numPr>
              <w:rPr>
                <w:color w:val="000000"/>
                <w:sz w:val="24"/>
                <w:szCs w:val="24"/>
                <w:lang w:val="fr-FR"/>
              </w:rPr>
            </w:pPr>
            <w:r w:rsidRPr="004720E5">
              <w:rPr>
                <w:color w:val="000000"/>
                <w:sz w:val="22"/>
                <w:szCs w:val="22"/>
                <w:lang w:val="fr-FR"/>
              </w:rPr>
              <w:t>L'existence d'un contexte favorable pour la création d'une ZM.</w:t>
            </w:r>
          </w:p>
        </w:tc>
      </w:tr>
    </w:tbl>
    <w:p w:rsidR="003F034E" w:rsidRPr="00EE7FC9" w:rsidRDefault="003F034E">
      <w:pPr>
        <w:jc w:val="center"/>
        <w:rPr>
          <w:b/>
          <w:bCs/>
          <w:color w:val="C0504D"/>
          <w:sz w:val="32"/>
          <w:szCs w:val="32"/>
          <w:lang w:val="fr-FR"/>
        </w:rPr>
      </w:pPr>
    </w:p>
    <w:sectPr w:rsidR="003F034E" w:rsidRPr="00EE7FC9" w:rsidSect="008378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E15"/>
    <w:multiLevelType w:val="multilevel"/>
    <w:tmpl w:val="41CE1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95366"/>
    <w:multiLevelType w:val="hybridMultilevel"/>
    <w:tmpl w:val="49FE201A"/>
    <w:lvl w:ilvl="0" w:tplc="04CC43EA">
      <w:start w:val="1"/>
      <w:numFmt w:val="bullet"/>
      <w:lvlText w:val=""/>
      <w:lvlJc w:val="left"/>
      <w:pPr>
        <w:ind w:left="720" w:hanging="360"/>
      </w:pPr>
      <w:rPr>
        <w:rFonts w:ascii="Symbol" w:hAnsi="Symbol" w:cs="Symbol" w:hint="default"/>
        <w:color w:val="C0504D"/>
      </w:rPr>
    </w:lvl>
    <w:lvl w:ilvl="1" w:tplc="C85CF0DC">
      <w:start w:val="1"/>
      <w:numFmt w:val="bullet"/>
      <w:lvlText w:val="o"/>
      <w:lvlJc w:val="left"/>
      <w:pPr>
        <w:ind w:left="1440" w:hanging="360"/>
      </w:pPr>
      <w:rPr>
        <w:rFonts w:ascii="Courier New" w:hAnsi="Courier New" w:cs="Courier New" w:hint="default"/>
      </w:rPr>
    </w:lvl>
    <w:lvl w:ilvl="2" w:tplc="B3F67B40">
      <w:start w:val="1"/>
      <w:numFmt w:val="bullet"/>
      <w:lvlText w:val=""/>
      <w:lvlJc w:val="left"/>
      <w:pPr>
        <w:ind w:left="2160" w:hanging="360"/>
      </w:pPr>
      <w:rPr>
        <w:rFonts w:ascii="Wingdings" w:hAnsi="Wingdings" w:cs="Wingdings" w:hint="default"/>
      </w:rPr>
    </w:lvl>
    <w:lvl w:ilvl="3" w:tplc="AB5C6582">
      <w:start w:val="1"/>
      <w:numFmt w:val="bullet"/>
      <w:lvlText w:val=""/>
      <w:lvlJc w:val="left"/>
      <w:pPr>
        <w:ind w:left="2880" w:hanging="360"/>
      </w:pPr>
      <w:rPr>
        <w:rFonts w:ascii="Symbol" w:hAnsi="Symbol" w:cs="Symbol" w:hint="default"/>
      </w:rPr>
    </w:lvl>
    <w:lvl w:ilvl="4" w:tplc="C8227746">
      <w:start w:val="1"/>
      <w:numFmt w:val="bullet"/>
      <w:lvlText w:val="o"/>
      <w:lvlJc w:val="left"/>
      <w:pPr>
        <w:ind w:left="3600" w:hanging="360"/>
      </w:pPr>
      <w:rPr>
        <w:rFonts w:ascii="Courier New" w:hAnsi="Courier New" w:cs="Courier New" w:hint="default"/>
      </w:rPr>
    </w:lvl>
    <w:lvl w:ilvl="5" w:tplc="20027460">
      <w:start w:val="1"/>
      <w:numFmt w:val="bullet"/>
      <w:lvlText w:val=""/>
      <w:lvlJc w:val="left"/>
      <w:pPr>
        <w:ind w:left="4320" w:hanging="360"/>
      </w:pPr>
      <w:rPr>
        <w:rFonts w:ascii="Wingdings" w:hAnsi="Wingdings" w:cs="Wingdings" w:hint="default"/>
      </w:rPr>
    </w:lvl>
    <w:lvl w:ilvl="6" w:tplc="171E54BC">
      <w:start w:val="1"/>
      <w:numFmt w:val="bullet"/>
      <w:lvlText w:val=""/>
      <w:lvlJc w:val="left"/>
      <w:pPr>
        <w:ind w:left="5040" w:hanging="360"/>
      </w:pPr>
      <w:rPr>
        <w:rFonts w:ascii="Symbol" w:hAnsi="Symbol" w:cs="Symbol" w:hint="default"/>
      </w:rPr>
    </w:lvl>
    <w:lvl w:ilvl="7" w:tplc="05ACFBCE">
      <w:start w:val="1"/>
      <w:numFmt w:val="bullet"/>
      <w:lvlText w:val="o"/>
      <w:lvlJc w:val="left"/>
      <w:pPr>
        <w:ind w:left="5760" w:hanging="360"/>
      </w:pPr>
      <w:rPr>
        <w:rFonts w:ascii="Courier New" w:hAnsi="Courier New" w:cs="Courier New" w:hint="default"/>
      </w:rPr>
    </w:lvl>
    <w:lvl w:ilvl="8" w:tplc="93A21096">
      <w:start w:val="1"/>
      <w:numFmt w:val="bullet"/>
      <w:lvlText w:val=""/>
      <w:lvlJc w:val="left"/>
      <w:pPr>
        <w:ind w:left="6480" w:hanging="360"/>
      </w:pPr>
      <w:rPr>
        <w:rFonts w:ascii="Wingdings" w:hAnsi="Wingdings" w:cs="Wingdings" w:hint="default"/>
      </w:rPr>
    </w:lvl>
  </w:abstractNum>
  <w:abstractNum w:abstractNumId="2">
    <w:nsid w:val="1E880B96"/>
    <w:multiLevelType w:val="hybridMultilevel"/>
    <w:tmpl w:val="3C62F896"/>
    <w:lvl w:ilvl="0" w:tplc="8F9CBCB0">
      <w:start w:val="1"/>
      <w:numFmt w:val="bullet"/>
      <w:lvlText w:val=""/>
      <w:lvlJc w:val="left"/>
      <w:pPr>
        <w:ind w:left="720" w:hanging="360"/>
      </w:pPr>
      <w:rPr>
        <w:rFonts w:ascii="Symbol" w:hAnsi="Symbol" w:cs="Symbol" w:hint="default"/>
        <w:color w:val="C0504D"/>
      </w:rPr>
    </w:lvl>
    <w:lvl w:ilvl="1" w:tplc="66B6DC0E">
      <w:start w:val="1"/>
      <w:numFmt w:val="bullet"/>
      <w:lvlText w:val="o"/>
      <w:lvlJc w:val="left"/>
      <w:pPr>
        <w:ind w:left="1440" w:hanging="360"/>
      </w:pPr>
      <w:rPr>
        <w:rFonts w:ascii="Courier New" w:hAnsi="Courier New" w:cs="Courier New" w:hint="default"/>
      </w:rPr>
    </w:lvl>
    <w:lvl w:ilvl="2" w:tplc="9E7C83DA">
      <w:start w:val="1"/>
      <w:numFmt w:val="bullet"/>
      <w:lvlText w:val=""/>
      <w:lvlJc w:val="left"/>
      <w:pPr>
        <w:ind w:left="2160" w:hanging="360"/>
      </w:pPr>
      <w:rPr>
        <w:rFonts w:ascii="Wingdings" w:hAnsi="Wingdings" w:cs="Wingdings" w:hint="default"/>
      </w:rPr>
    </w:lvl>
    <w:lvl w:ilvl="3" w:tplc="E9A2A296">
      <w:start w:val="1"/>
      <w:numFmt w:val="bullet"/>
      <w:lvlText w:val=""/>
      <w:lvlJc w:val="left"/>
      <w:pPr>
        <w:ind w:left="2880" w:hanging="360"/>
      </w:pPr>
      <w:rPr>
        <w:rFonts w:ascii="Symbol" w:hAnsi="Symbol" w:cs="Symbol" w:hint="default"/>
      </w:rPr>
    </w:lvl>
    <w:lvl w:ilvl="4" w:tplc="F0A0D782">
      <w:start w:val="1"/>
      <w:numFmt w:val="bullet"/>
      <w:lvlText w:val="o"/>
      <w:lvlJc w:val="left"/>
      <w:pPr>
        <w:ind w:left="3600" w:hanging="360"/>
      </w:pPr>
      <w:rPr>
        <w:rFonts w:ascii="Courier New" w:hAnsi="Courier New" w:cs="Courier New" w:hint="default"/>
      </w:rPr>
    </w:lvl>
    <w:lvl w:ilvl="5" w:tplc="4D4266C6">
      <w:start w:val="1"/>
      <w:numFmt w:val="bullet"/>
      <w:lvlText w:val=""/>
      <w:lvlJc w:val="left"/>
      <w:pPr>
        <w:ind w:left="4320" w:hanging="360"/>
      </w:pPr>
      <w:rPr>
        <w:rFonts w:ascii="Wingdings" w:hAnsi="Wingdings" w:cs="Wingdings" w:hint="default"/>
      </w:rPr>
    </w:lvl>
    <w:lvl w:ilvl="6" w:tplc="2056DAF8">
      <w:start w:val="1"/>
      <w:numFmt w:val="bullet"/>
      <w:lvlText w:val=""/>
      <w:lvlJc w:val="left"/>
      <w:pPr>
        <w:ind w:left="5040" w:hanging="360"/>
      </w:pPr>
      <w:rPr>
        <w:rFonts w:ascii="Symbol" w:hAnsi="Symbol" w:cs="Symbol" w:hint="default"/>
      </w:rPr>
    </w:lvl>
    <w:lvl w:ilvl="7" w:tplc="EA985AA4">
      <w:start w:val="1"/>
      <w:numFmt w:val="bullet"/>
      <w:lvlText w:val="o"/>
      <w:lvlJc w:val="left"/>
      <w:pPr>
        <w:ind w:left="5760" w:hanging="360"/>
      </w:pPr>
      <w:rPr>
        <w:rFonts w:ascii="Courier New" w:hAnsi="Courier New" w:cs="Courier New" w:hint="default"/>
      </w:rPr>
    </w:lvl>
    <w:lvl w:ilvl="8" w:tplc="B8C8598E">
      <w:start w:val="1"/>
      <w:numFmt w:val="bullet"/>
      <w:lvlText w:val=""/>
      <w:lvlJc w:val="left"/>
      <w:pPr>
        <w:ind w:left="6480" w:hanging="360"/>
      </w:pPr>
      <w:rPr>
        <w:rFonts w:ascii="Wingdings" w:hAnsi="Wingdings" w:cs="Wingdings" w:hint="default"/>
      </w:rPr>
    </w:lvl>
  </w:abstractNum>
  <w:abstractNum w:abstractNumId="3">
    <w:nsid w:val="23523244"/>
    <w:multiLevelType w:val="hybridMultilevel"/>
    <w:tmpl w:val="58C6FE04"/>
    <w:lvl w:ilvl="0" w:tplc="31E20768">
      <w:start w:val="17"/>
      <w:numFmt w:val="decimal"/>
      <w:lvlText w:val="%1."/>
      <w:lvlJc w:val="left"/>
      <w:pPr>
        <w:ind w:left="1080" w:hanging="360"/>
      </w:pPr>
      <w:rPr>
        <w:rFonts w:hint="default"/>
      </w:rPr>
    </w:lvl>
    <w:lvl w:ilvl="1" w:tplc="90743AC2">
      <w:start w:val="1"/>
      <w:numFmt w:val="lowerLetter"/>
      <w:lvlText w:val="%2."/>
      <w:lvlJc w:val="left"/>
      <w:pPr>
        <w:ind w:left="1800" w:hanging="360"/>
      </w:pPr>
    </w:lvl>
    <w:lvl w:ilvl="2" w:tplc="9F6679F0">
      <w:start w:val="1"/>
      <w:numFmt w:val="lowerRoman"/>
      <w:lvlText w:val="%3."/>
      <w:lvlJc w:val="right"/>
      <w:pPr>
        <w:ind w:left="2520" w:hanging="180"/>
      </w:pPr>
    </w:lvl>
    <w:lvl w:ilvl="3" w:tplc="60D425DE">
      <w:start w:val="1"/>
      <w:numFmt w:val="decimal"/>
      <w:lvlText w:val="%4."/>
      <w:lvlJc w:val="left"/>
      <w:pPr>
        <w:ind w:left="3240" w:hanging="360"/>
      </w:pPr>
    </w:lvl>
    <w:lvl w:ilvl="4" w:tplc="2C181504">
      <w:start w:val="1"/>
      <w:numFmt w:val="lowerLetter"/>
      <w:lvlText w:val="%5."/>
      <w:lvlJc w:val="left"/>
      <w:pPr>
        <w:ind w:left="3960" w:hanging="360"/>
      </w:pPr>
    </w:lvl>
    <w:lvl w:ilvl="5" w:tplc="B5504D6C">
      <w:start w:val="1"/>
      <w:numFmt w:val="lowerRoman"/>
      <w:lvlText w:val="%6."/>
      <w:lvlJc w:val="right"/>
      <w:pPr>
        <w:ind w:left="4680" w:hanging="180"/>
      </w:pPr>
    </w:lvl>
    <w:lvl w:ilvl="6" w:tplc="B44408D0">
      <w:start w:val="1"/>
      <w:numFmt w:val="decimal"/>
      <w:lvlText w:val="%7."/>
      <w:lvlJc w:val="left"/>
      <w:pPr>
        <w:ind w:left="5400" w:hanging="360"/>
      </w:pPr>
    </w:lvl>
    <w:lvl w:ilvl="7" w:tplc="82D83FDA">
      <w:start w:val="1"/>
      <w:numFmt w:val="lowerLetter"/>
      <w:lvlText w:val="%8."/>
      <w:lvlJc w:val="left"/>
      <w:pPr>
        <w:ind w:left="6120" w:hanging="360"/>
      </w:pPr>
    </w:lvl>
    <w:lvl w:ilvl="8" w:tplc="11621834">
      <w:start w:val="1"/>
      <w:numFmt w:val="lowerRoman"/>
      <w:lvlText w:val="%9."/>
      <w:lvlJc w:val="right"/>
      <w:pPr>
        <w:ind w:left="6840" w:hanging="180"/>
      </w:pPr>
    </w:lvl>
  </w:abstractNum>
  <w:abstractNum w:abstractNumId="4">
    <w:nsid w:val="3EB14360"/>
    <w:multiLevelType w:val="hybridMultilevel"/>
    <w:tmpl w:val="79CC2D36"/>
    <w:lvl w:ilvl="0" w:tplc="D352B094">
      <w:start w:val="14"/>
      <w:numFmt w:val="decimal"/>
      <w:lvlText w:val="%1."/>
      <w:lvlJc w:val="left"/>
      <w:pPr>
        <w:ind w:left="720" w:hanging="360"/>
      </w:pPr>
      <w:rPr>
        <w:rFonts w:hint="default"/>
      </w:rPr>
    </w:lvl>
    <w:lvl w:ilvl="1" w:tplc="99C6AE8E">
      <w:start w:val="1"/>
      <w:numFmt w:val="lowerLetter"/>
      <w:lvlText w:val="%2."/>
      <w:lvlJc w:val="left"/>
      <w:pPr>
        <w:ind w:left="1440" w:hanging="360"/>
      </w:pPr>
    </w:lvl>
    <w:lvl w:ilvl="2" w:tplc="F950302A">
      <w:start w:val="1"/>
      <w:numFmt w:val="lowerRoman"/>
      <w:lvlText w:val="%3."/>
      <w:lvlJc w:val="right"/>
      <w:pPr>
        <w:ind w:left="2160" w:hanging="180"/>
      </w:pPr>
    </w:lvl>
    <w:lvl w:ilvl="3" w:tplc="3CC840FA">
      <w:start w:val="1"/>
      <w:numFmt w:val="decimal"/>
      <w:lvlText w:val="%4."/>
      <w:lvlJc w:val="left"/>
      <w:pPr>
        <w:ind w:left="2880" w:hanging="360"/>
      </w:pPr>
    </w:lvl>
    <w:lvl w:ilvl="4" w:tplc="01FA31AE">
      <w:start w:val="1"/>
      <w:numFmt w:val="lowerLetter"/>
      <w:lvlText w:val="%5."/>
      <w:lvlJc w:val="left"/>
      <w:pPr>
        <w:ind w:left="3600" w:hanging="360"/>
      </w:pPr>
    </w:lvl>
    <w:lvl w:ilvl="5" w:tplc="5C34AC50">
      <w:start w:val="1"/>
      <w:numFmt w:val="lowerRoman"/>
      <w:lvlText w:val="%6."/>
      <w:lvlJc w:val="right"/>
      <w:pPr>
        <w:ind w:left="4320" w:hanging="180"/>
      </w:pPr>
    </w:lvl>
    <w:lvl w:ilvl="6" w:tplc="FA482BE6">
      <w:start w:val="1"/>
      <w:numFmt w:val="decimal"/>
      <w:lvlText w:val="%7."/>
      <w:lvlJc w:val="left"/>
      <w:pPr>
        <w:ind w:left="5040" w:hanging="360"/>
      </w:pPr>
    </w:lvl>
    <w:lvl w:ilvl="7" w:tplc="7040BFE4">
      <w:start w:val="1"/>
      <w:numFmt w:val="lowerLetter"/>
      <w:lvlText w:val="%8."/>
      <w:lvlJc w:val="left"/>
      <w:pPr>
        <w:ind w:left="5760" w:hanging="360"/>
      </w:pPr>
    </w:lvl>
    <w:lvl w:ilvl="8" w:tplc="3592753C">
      <w:start w:val="1"/>
      <w:numFmt w:val="lowerRoman"/>
      <w:lvlText w:val="%9."/>
      <w:lvlJc w:val="right"/>
      <w:pPr>
        <w:ind w:left="6480" w:hanging="180"/>
      </w:pPr>
    </w:lvl>
  </w:abstractNum>
  <w:abstractNum w:abstractNumId="5">
    <w:nsid w:val="5C53384C"/>
    <w:multiLevelType w:val="multilevel"/>
    <w:tmpl w:val="171A89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1F80ED9"/>
    <w:multiLevelType w:val="hybridMultilevel"/>
    <w:tmpl w:val="1B84FC46"/>
    <w:lvl w:ilvl="0" w:tplc="1ECCFAD8">
      <w:start w:val="1"/>
      <w:numFmt w:val="decimal"/>
      <w:lvlText w:val="%1."/>
      <w:lvlJc w:val="left"/>
      <w:pPr>
        <w:ind w:left="720" w:hanging="360"/>
      </w:pPr>
      <w:rPr>
        <w:rFonts w:hint="default"/>
      </w:rPr>
    </w:lvl>
    <w:lvl w:ilvl="1" w:tplc="DB5ACD9E">
      <w:start w:val="1"/>
      <w:numFmt w:val="lowerLetter"/>
      <w:lvlText w:val="%2."/>
      <w:lvlJc w:val="left"/>
      <w:pPr>
        <w:ind w:left="1440" w:hanging="360"/>
      </w:pPr>
    </w:lvl>
    <w:lvl w:ilvl="2" w:tplc="D29EA5C6">
      <w:start w:val="1"/>
      <w:numFmt w:val="lowerRoman"/>
      <w:lvlText w:val="%3."/>
      <w:lvlJc w:val="right"/>
      <w:pPr>
        <w:ind w:left="2160" w:hanging="180"/>
      </w:pPr>
    </w:lvl>
    <w:lvl w:ilvl="3" w:tplc="1304D172">
      <w:start w:val="1"/>
      <w:numFmt w:val="decimal"/>
      <w:lvlText w:val="%4."/>
      <w:lvlJc w:val="left"/>
      <w:pPr>
        <w:ind w:left="2880" w:hanging="360"/>
      </w:pPr>
    </w:lvl>
    <w:lvl w:ilvl="4" w:tplc="8D604170">
      <w:start w:val="1"/>
      <w:numFmt w:val="lowerLetter"/>
      <w:lvlText w:val="%5."/>
      <w:lvlJc w:val="left"/>
      <w:pPr>
        <w:ind w:left="3600" w:hanging="360"/>
      </w:pPr>
    </w:lvl>
    <w:lvl w:ilvl="5" w:tplc="EFBC9AFC">
      <w:start w:val="1"/>
      <w:numFmt w:val="lowerRoman"/>
      <w:lvlText w:val="%6."/>
      <w:lvlJc w:val="right"/>
      <w:pPr>
        <w:ind w:left="4320" w:hanging="180"/>
      </w:pPr>
    </w:lvl>
    <w:lvl w:ilvl="6" w:tplc="38F8FBD8">
      <w:start w:val="1"/>
      <w:numFmt w:val="decimal"/>
      <w:lvlText w:val="%7."/>
      <w:lvlJc w:val="left"/>
      <w:pPr>
        <w:ind w:left="5040" w:hanging="360"/>
      </w:pPr>
    </w:lvl>
    <w:lvl w:ilvl="7" w:tplc="568218AC">
      <w:start w:val="1"/>
      <w:numFmt w:val="lowerLetter"/>
      <w:lvlText w:val="%8."/>
      <w:lvlJc w:val="left"/>
      <w:pPr>
        <w:ind w:left="5760" w:hanging="360"/>
      </w:pPr>
    </w:lvl>
    <w:lvl w:ilvl="8" w:tplc="FAA2B434">
      <w:start w:val="1"/>
      <w:numFmt w:val="lowerRoman"/>
      <w:lvlText w:val="%9."/>
      <w:lvlJc w:val="right"/>
      <w:pPr>
        <w:ind w:left="6480" w:hanging="180"/>
      </w:pPr>
    </w:lvl>
  </w:abstractNum>
  <w:abstractNum w:abstractNumId="7">
    <w:nsid w:val="75EF29D7"/>
    <w:multiLevelType w:val="hybridMultilevel"/>
    <w:tmpl w:val="A3B6F444"/>
    <w:lvl w:ilvl="0" w:tplc="ACCEE530">
      <w:start w:val="1"/>
      <w:numFmt w:val="bullet"/>
      <w:lvlText w:val=""/>
      <w:lvlJc w:val="left"/>
      <w:pPr>
        <w:ind w:left="720" w:hanging="360"/>
      </w:pPr>
      <w:rPr>
        <w:rFonts w:ascii="Wingdings" w:hAnsi="Wingdings" w:cs="Wingdings" w:hint="default"/>
      </w:rPr>
    </w:lvl>
    <w:lvl w:ilvl="1" w:tplc="27E4A90C">
      <w:start w:val="1"/>
      <w:numFmt w:val="bullet"/>
      <w:lvlText w:val="o"/>
      <w:lvlJc w:val="left"/>
      <w:pPr>
        <w:ind w:left="1440" w:hanging="360"/>
      </w:pPr>
      <w:rPr>
        <w:rFonts w:ascii="Courier New" w:hAnsi="Courier New" w:cs="Courier New" w:hint="default"/>
      </w:rPr>
    </w:lvl>
    <w:lvl w:ilvl="2" w:tplc="AE0A37BA">
      <w:start w:val="1"/>
      <w:numFmt w:val="bullet"/>
      <w:lvlText w:val=""/>
      <w:lvlJc w:val="left"/>
      <w:pPr>
        <w:ind w:left="2160" w:hanging="360"/>
      </w:pPr>
      <w:rPr>
        <w:rFonts w:ascii="Wingdings" w:hAnsi="Wingdings" w:cs="Wingdings" w:hint="default"/>
      </w:rPr>
    </w:lvl>
    <w:lvl w:ilvl="3" w:tplc="4184AED0">
      <w:start w:val="1"/>
      <w:numFmt w:val="bullet"/>
      <w:lvlText w:val=""/>
      <w:lvlJc w:val="left"/>
      <w:pPr>
        <w:ind w:left="2880" w:hanging="360"/>
      </w:pPr>
      <w:rPr>
        <w:rFonts w:ascii="Symbol" w:hAnsi="Symbol" w:cs="Symbol" w:hint="default"/>
      </w:rPr>
    </w:lvl>
    <w:lvl w:ilvl="4" w:tplc="00D08498">
      <w:start w:val="1"/>
      <w:numFmt w:val="bullet"/>
      <w:lvlText w:val="o"/>
      <w:lvlJc w:val="left"/>
      <w:pPr>
        <w:ind w:left="3600" w:hanging="360"/>
      </w:pPr>
      <w:rPr>
        <w:rFonts w:ascii="Courier New" w:hAnsi="Courier New" w:cs="Courier New" w:hint="default"/>
      </w:rPr>
    </w:lvl>
    <w:lvl w:ilvl="5" w:tplc="1A104914">
      <w:start w:val="1"/>
      <w:numFmt w:val="bullet"/>
      <w:lvlText w:val=""/>
      <w:lvlJc w:val="left"/>
      <w:pPr>
        <w:ind w:left="4320" w:hanging="360"/>
      </w:pPr>
      <w:rPr>
        <w:rFonts w:ascii="Wingdings" w:hAnsi="Wingdings" w:cs="Wingdings" w:hint="default"/>
      </w:rPr>
    </w:lvl>
    <w:lvl w:ilvl="6" w:tplc="FF367EC2">
      <w:start w:val="1"/>
      <w:numFmt w:val="bullet"/>
      <w:lvlText w:val=""/>
      <w:lvlJc w:val="left"/>
      <w:pPr>
        <w:ind w:left="5040" w:hanging="360"/>
      </w:pPr>
      <w:rPr>
        <w:rFonts w:ascii="Symbol" w:hAnsi="Symbol" w:cs="Symbol" w:hint="default"/>
      </w:rPr>
    </w:lvl>
    <w:lvl w:ilvl="7" w:tplc="73FCE7DA">
      <w:start w:val="1"/>
      <w:numFmt w:val="bullet"/>
      <w:lvlText w:val="o"/>
      <w:lvlJc w:val="left"/>
      <w:pPr>
        <w:ind w:left="5760" w:hanging="360"/>
      </w:pPr>
      <w:rPr>
        <w:rFonts w:ascii="Courier New" w:hAnsi="Courier New" w:cs="Courier New" w:hint="default"/>
      </w:rPr>
    </w:lvl>
    <w:lvl w:ilvl="8" w:tplc="30EC4B28">
      <w:start w:val="1"/>
      <w:numFmt w:val="bullet"/>
      <w:lvlText w:val=""/>
      <w:lvlJc w:val="left"/>
      <w:pPr>
        <w:ind w:left="6480" w:hanging="360"/>
      </w:pPr>
      <w:rPr>
        <w:rFonts w:ascii="Wingdings" w:hAnsi="Wingdings" w:cs="Wingdings" w:hint="default"/>
      </w:rPr>
    </w:lvl>
  </w:abstractNum>
  <w:abstractNum w:abstractNumId="8">
    <w:nsid w:val="78EF482A"/>
    <w:multiLevelType w:val="hybridMultilevel"/>
    <w:tmpl w:val="48D6BDF4"/>
    <w:lvl w:ilvl="0" w:tplc="BBAA1BFE">
      <w:start w:val="1"/>
      <w:numFmt w:val="bullet"/>
      <w:lvlText w:val=""/>
      <w:lvlJc w:val="left"/>
      <w:pPr>
        <w:ind w:left="720" w:hanging="360"/>
      </w:pPr>
      <w:rPr>
        <w:rFonts w:ascii="Symbol" w:hAnsi="Symbol" w:cs="Symbol" w:hint="default"/>
      </w:rPr>
    </w:lvl>
    <w:lvl w:ilvl="1" w:tplc="61CAE892">
      <w:start w:val="1"/>
      <w:numFmt w:val="bullet"/>
      <w:lvlText w:val="o"/>
      <w:lvlJc w:val="left"/>
      <w:pPr>
        <w:ind w:left="1440" w:hanging="360"/>
      </w:pPr>
      <w:rPr>
        <w:rFonts w:ascii="Courier New" w:hAnsi="Courier New" w:cs="Courier New" w:hint="default"/>
      </w:rPr>
    </w:lvl>
    <w:lvl w:ilvl="2" w:tplc="BAE2E368">
      <w:start w:val="1"/>
      <w:numFmt w:val="bullet"/>
      <w:lvlText w:val=""/>
      <w:lvlJc w:val="left"/>
      <w:pPr>
        <w:ind w:left="2160" w:hanging="360"/>
      </w:pPr>
      <w:rPr>
        <w:rFonts w:ascii="Wingdings" w:hAnsi="Wingdings" w:cs="Wingdings" w:hint="default"/>
      </w:rPr>
    </w:lvl>
    <w:lvl w:ilvl="3" w:tplc="A29E317C">
      <w:start w:val="1"/>
      <w:numFmt w:val="bullet"/>
      <w:lvlText w:val=""/>
      <w:lvlJc w:val="left"/>
      <w:pPr>
        <w:ind w:left="2880" w:hanging="360"/>
      </w:pPr>
      <w:rPr>
        <w:rFonts w:ascii="Symbol" w:hAnsi="Symbol" w:cs="Symbol" w:hint="default"/>
      </w:rPr>
    </w:lvl>
    <w:lvl w:ilvl="4" w:tplc="D430C2AA">
      <w:start w:val="1"/>
      <w:numFmt w:val="bullet"/>
      <w:lvlText w:val="o"/>
      <w:lvlJc w:val="left"/>
      <w:pPr>
        <w:ind w:left="3600" w:hanging="360"/>
      </w:pPr>
      <w:rPr>
        <w:rFonts w:ascii="Courier New" w:hAnsi="Courier New" w:cs="Courier New" w:hint="default"/>
      </w:rPr>
    </w:lvl>
    <w:lvl w:ilvl="5" w:tplc="76DEBED4">
      <w:start w:val="1"/>
      <w:numFmt w:val="bullet"/>
      <w:lvlText w:val=""/>
      <w:lvlJc w:val="left"/>
      <w:pPr>
        <w:ind w:left="4320" w:hanging="360"/>
      </w:pPr>
      <w:rPr>
        <w:rFonts w:ascii="Wingdings" w:hAnsi="Wingdings" w:cs="Wingdings" w:hint="default"/>
      </w:rPr>
    </w:lvl>
    <w:lvl w:ilvl="6" w:tplc="7876A8F2">
      <w:start w:val="1"/>
      <w:numFmt w:val="bullet"/>
      <w:lvlText w:val=""/>
      <w:lvlJc w:val="left"/>
      <w:pPr>
        <w:ind w:left="5040" w:hanging="360"/>
      </w:pPr>
      <w:rPr>
        <w:rFonts w:ascii="Symbol" w:hAnsi="Symbol" w:cs="Symbol" w:hint="default"/>
      </w:rPr>
    </w:lvl>
    <w:lvl w:ilvl="7" w:tplc="F0CA3138">
      <w:start w:val="1"/>
      <w:numFmt w:val="bullet"/>
      <w:lvlText w:val="o"/>
      <w:lvlJc w:val="left"/>
      <w:pPr>
        <w:ind w:left="5760" w:hanging="360"/>
      </w:pPr>
      <w:rPr>
        <w:rFonts w:ascii="Courier New" w:hAnsi="Courier New" w:cs="Courier New" w:hint="default"/>
      </w:rPr>
    </w:lvl>
    <w:lvl w:ilvl="8" w:tplc="94D8A596">
      <w:start w:val="1"/>
      <w:numFmt w:val="bullet"/>
      <w:lvlText w:val=""/>
      <w:lvlJc w:val="left"/>
      <w:pPr>
        <w:ind w:left="6480" w:hanging="360"/>
      </w:pPr>
      <w:rPr>
        <w:rFonts w:ascii="Wingdings" w:hAnsi="Wingdings" w:cs="Wingdings" w:hint="default"/>
      </w:rPr>
    </w:lvl>
  </w:abstractNum>
  <w:abstractNum w:abstractNumId="9">
    <w:nsid w:val="7A236EE5"/>
    <w:multiLevelType w:val="hybridMultilevel"/>
    <w:tmpl w:val="2304C0A2"/>
    <w:lvl w:ilvl="0" w:tplc="1DFCD552">
      <w:start w:val="1"/>
      <w:numFmt w:val="bullet"/>
      <w:lvlText w:val=""/>
      <w:lvlJc w:val="left"/>
      <w:pPr>
        <w:ind w:left="720" w:hanging="360"/>
      </w:pPr>
      <w:rPr>
        <w:rFonts w:ascii="Symbol" w:hAnsi="Symbol" w:cs="Symbol" w:hint="default"/>
      </w:rPr>
    </w:lvl>
    <w:lvl w:ilvl="1" w:tplc="63BCAADE">
      <w:start w:val="1"/>
      <w:numFmt w:val="bullet"/>
      <w:lvlText w:val="o"/>
      <w:lvlJc w:val="left"/>
      <w:pPr>
        <w:ind w:left="1440" w:hanging="360"/>
      </w:pPr>
      <w:rPr>
        <w:rFonts w:ascii="Courier New" w:hAnsi="Courier New" w:cs="Courier New" w:hint="default"/>
      </w:rPr>
    </w:lvl>
    <w:lvl w:ilvl="2" w:tplc="7AEE8B8A">
      <w:start w:val="1"/>
      <w:numFmt w:val="bullet"/>
      <w:lvlText w:val=""/>
      <w:lvlJc w:val="left"/>
      <w:pPr>
        <w:ind w:left="2160" w:hanging="360"/>
      </w:pPr>
      <w:rPr>
        <w:rFonts w:ascii="Wingdings" w:hAnsi="Wingdings" w:cs="Wingdings" w:hint="default"/>
      </w:rPr>
    </w:lvl>
    <w:lvl w:ilvl="3" w:tplc="BC909282">
      <w:start w:val="1"/>
      <w:numFmt w:val="bullet"/>
      <w:lvlText w:val=""/>
      <w:lvlJc w:val="left"/>
      <w:pPr>
        <w:ind w:left="2880" w:hanging="360"/>
      </w:pPr>
      <w:rPr>
        <w:rFonts w:ascii="Symbol" w:hAnsi="Symbol" w:cs="Symbol" w:hint="default"/>
      </w:rPr>
    </w:lvl>
    <w:lvl w:ilvl="4" w:tplc="1E5AD636">
      <w:start w:val="1"/>
      <w:numFmt w:val="bullet"/>
      <w:lvlText w:val="o"/>
      <w:lvlJc w:val="left"/>
      <w:pPr>
        <w:ind w:left="3600" w:hanging="360"/>
      </w:pPr>
      <w:rPr>
        <w:rFonts w:ascii="Courier New" w:hAnsi="Courier New" w:cs="Courier New" w:hint="default"/>
      </w:rPr>
    </w:lvl>
    <w:lvl w:ilvl="5" w:tplc="7E12F116">
      <w:start w:val="1"/>
      <w:numFmt w:val="bullet"/>
      <w:lvlText w:val=""/>
      <w:lvlJc w:val="left"/>
      <w:pPr>
        <w:ind w:left="4320" w:hanging="360"/>
      </w:pPr>
      <w:rPr>
        <w:rFonts w:ascii="Wingdings" w:hAnsi="Wingdings" w:cs="Wingdings" w:hint="default"/>
      </w:rPr>
    </w:lvl>
    <w:lvl w:ilvl="6" w:tplc="936AF634">
      <w:start w:val="1"/>
      <w:numFmt w:val="bullet"/>
      <w:lvlText w:val=""/>
      <w:lvlJc w:val="left"/>
      <w:pPr>
        <w:ind w:left="5040" w:hanging="360"/>
      </w:pPr>
      <w:rPr>
        <w:rFonts w:ascii="Symbol" w:hAnsi="Symbol" w:cs="Symbol" w:hint="default"/>
      </w:rPr>
    </w:lvl>
    <w:lvl w:ilvl="7" w:tplc="EFD0BA9C">
      <w:start w:val="1"/>
      <w:numFmt w:val="bullet"/>
      <w:lvlText w:val="o"/>
      <w:lvlJc w:val="left"/>
      <w:pPr>
        <w:ind w:left="5760" w:hanging="360"/>
      </w:pPr>
      <w:rPr>
        <w:rFonts w:ascii="Courier New" w:hAnsi="Courier New" w:cs="Courier New" w:hint="default"/>
      </w:rPr>
    </w:lvl>
    <w:lvl w:ilvl="8" w:tplc="980227DA">
      <w:start w:val="1"/>
      <w:numFmt w:val="bullet"/>
      <w:lvlText w:val=""/>
      <w:lvlJc w:val="left"/>
      <w:pPr>
        <w:ind w:left="6480" w:hanging="360"/>
      </w:pPr>
      <w:rPr>
        <w:rFonts w:ascii="Wingdings" w:hAnsi="Wingdings" w:cs="Wingdings" w:hint="default"/>
      </w:rPr>
    </w:lvl>
  </w:abstractNum>
  <w:num w:numId="1">
    <w:abstractNumId w:val="5"/>
  </w:num>
  <w:num w:numId="2">
    <w:abstractNumId w:val="0"/>
  </w:num>
  <w:num w:numId="3">
    <w:abstractNumId w:val="4"/>
  </w:num>
  <w:num w:numId="4">
    <w:abstractNumId w:val="3"/>
  </w:num>
  <w:num w:numId="5">
    <w:abstractNumId w:val="6"/>
  </w:num>
  <w:num w:numId="6">
    <w:abstractNumId w:val="7"/>
  </w:num>
  <w:num w:numId="7">
    <w:abstractNumId w:val="1"/>
  </w:num>
  <w:num w:numId="8">
    <w:abstractNumId w:val="2"/>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0B3B"/>
    <w:rsid w:val="001C5F30"/>
    <w:rsid w:val="002C6382"/>
    <w:rsid w:val="00366E3B"/>
    <w:rsid w:val="00371DC1"/>
    <w:rsid w:val="003F034E"/>
    <w:rsid w:val="004720E5"/>
    <w:rsid w:val="00564870"/>
    <w:rsid w:val="008378AC"/>
    <w:rsid w:val="00A41CDA"/>
    <w:rsid w:val="00AD4B51"/>
    <w:rsid w:val="00BD5A39"/>
    <w:rsid w:val="00DA010A"/>
    <w:rsid w:val="00DB1FEB"/>
    <w:rsid w:val="00EE7FC9"/>
    <w:rsid w:val="00F672D4"/>
    <w:rsid w:val="00F72701"/>
    <w:rsid w:val="00F75B21"/>
    <w:rsid w:val="00FD0B3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64870"/>
    <w:pPr>
      <w:jc w:val="both"/>
    </w:pPr>
    <w:rPr>
      <w:rFonts w:cs="Calibri"/>
      <w:lang w:eastAsia="en-US"/>
    </w:rPr>
  </w:style>
  <w:style w:type="paragraph" w:styleId="Heading1">
    <w:name w:val="heading 1"/>
    <w:basedOn w:val="Normal"/>
    <w:next w:val="Normal"/>
    <w:link w:val="Heading1Char"/>
    <w:uiPriority w:val="99"/>
    <w:qFormat/>
    <w:rsid w:val="00564870"/>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autoRedefine/>
    <w:uiPriority w:val="99"/>
    <w:qFormat/>
    <w:rsid w:val="00564870"/>
    <w:pPr>
      <w:keepNext/>
      <w:jc w:val="center"/>
      <w:outlineLvl w:val="1"/>
    </w:pPr>
    <w:rPr>
      <w:rFonts w:ascii="Cambria" w:eastAsia="Times New Roman" w:hAnsi="Cambria" w:cs="Cambria"/>
      <w:b/>
      <w:bCs/>
      <w:lang w:eastAsia="ru-RU"/>
    </w:rPr>
  </w:style>
  <w:style w:type="paragraph" w:styleId="Heading3">
    <w:name w:val="heading 3"/>
    <w:basedOn w:val="Normal"/>
    <w:link w:val="Heading3Char"/>
    <w:uiPriority w:val="99"/>
    <w:qFormat/>
    <w:rsid w:val="00564870"/>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Heading4">
    <w:name w:val="heading 4"/>
    <w:basedOn w:val="Normal"/>
    <w:next w:val="Normal"/>
    <w:link w:val="Heading4Char"/>
    <w:uiPriority w:val="99"/>
    <w:qFormat/>
    <w:rsid w:val="00564870"/>
    <w:pPr>
      <w:keepNext/>
      <w:spacing w:before="240" w:after="60"/>
      <w:jc w:val="left"/>
      <w:outlineLvl w:val="3"/>
    </w:pPr>
    <w:rPr>
      <w:rFonts w:ascii="Arial" w:eastAsia="Times New Roman" w:hAnsi="Arial" w:cs="Arial"/>
      <w:b/>
      <w:bCs/>
      <w:sz w:val="24"/>
      <w:szCs w:val="24"/>
      <w:lang w:eastAsia="ru-RU"/>
    </w:rPr>
  </w:style>
  <w:style w:type="paragraph" w:styleId="Heading5">
    <w:name w:val="heading 5"/>
    <w:basedOn w:val="Normal"/>
    <w:next w:val="Normal"/>
    <w:link w:val="Heading5Char"/>
    <w:uiPriority w:val="99"/>
    <w:qFormat/>
    <w:rsid w:val="00564870"/>
    <w:pPr>
      <w:spacing w:before="240" w:after="60"/>
      <w:jc w:val="left"/>
      <w:outlineLvl w:val="4"/>
    </w:pPr>
    <w:rPr>
      <w:rFonts w:ascii="Times New Roman" w:eastAsia="Times New Roman" w:hAnsi="Times New Roman" w:cs="Times New Roman"/>
      <w:lang w:eastAsia="ru-RU"/>
    </w:rPr>
  </w:style>
  <w:style w:type="paragraph" w:styleId="Heading6">
    <w:name w:val="heading 6"/>
    <w:basedOn w:val="Normal"/>
    <w:next w:val="Normal"/>
    <w:link w:val="Heading6Char"/>
    <w:uiPriority w:val="99"/>
    <w:qFormat/>
    <w:rsid w:val="00564870"/>
    <w:pPr>
      <w:spacing w:before="240" w:after="60"/>
      <w:jc w:val="left"/>
      <w:outlineLvl w:val="5"/>
    </w:pPr>
    <w:rPr>
      <w:rFonts w:ascii="Times New Roman" w:eastAsia="Times New Roman" w:hAnsi="Times New Roman" w:cs="Times New Roman"/>
      <w:i/>
      <w:iCs/>
      <w:lang w:eastAsia="ru-RU"/>
    </w:rPr>
  </w:style>
  <w:style w:type="paragraph" w:styleId="Heading7">
    <w:name w:val="heading 7"/>
    <w:basedOn w:val="Normal"/>
    <w:next w:val="Normal"/>
    <w:link w:val="Heading7Char"/>
    <w:uiPriority w:val="99"/>
    <w:qFormat/>
    <w:rsid w:val="00564870"/>
    <w:pPr>
      <w:spacing w:before="240" w:after="60"/>
      <w:jc w:val="left"/>
      <w:outlineLvl w:val="6"/>
    </w:pPr>
    <w:rPr>
      <w:rFonts w:ascii="Arial" w:eastAsia="Times New Roman" w:hAnsi="Arial" w:cs="Arial"/>
      <w:sz w:val="20"/>
      <w:szCs w:val="20"/>
      <w:lang w:eastAsia="ru-RU"/>
    </w:rPr>
  </w:style>
  <w:style w:type="paragraph" w:styleId="Heading8">
    <w:name w:val="heading 8"/>
    <w:basedOn w:val="Normal"/>
    <w:next w:val="Normal"/>
    <w:link w:val="Heading8Char"/>
    <w:uiPriority w:val="99"/>
    <w:qFormat/>
    <w:rsid w:val="00564870"/>
    <w:pPr>
      <w:spacing w:before="240" w:after="60"/>
      <w:jc w:val="left"/>
      <w:outlineLvl w:val="7"/>
    </w:pPr>
    <w:rPr>
      <w:rFonts w:ascii="Arial" w:eastAsia="Times New Roman" w:hAnsi="Arial" w:cs="Arial"/>
      <w:i/>
      <w:iCs/>
      <w:sz w:val="20"/>
      <w:szCs w:val="20"/>
      <w:lang w:eastAsia="ru-RU"/>
    </w:rPr>
  </w:style>
  <w:style w:type="paragraph" w:styleId="Heading9">
    <w:name w:val="heading 9"/>
    <w:basedOn w:val="Normal"/>
    <w:next w:val="Normal"/>
    <w:link w:val="Heading9Char"/>
    <w:uiPriority w:val="99"/>
    <w:qFormat/>
    <w:rsid w:val="00564870"/>
    <w:pPr>
      <w:spacing w:before="240" w:after="60"/>
      <w:jc w:val="left"/>
      <w:outlineLvl w:val="8"/>
    </w:pPr>
    <w:rPr>
      <w:rFonts w:ascii="Arial" w:eastAsia="Times New Roman" w:hAnsi="Arial" w:cs="Arial"/>
      <w:b/>
      <w:bCs/>
      <w:i/>
      <w:iCs/>
      <w:sz w:val="18"/>
      <w:szCs w:val="1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4870"/>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564870"/>
    <w:rPr>
      <w:rFonts w:ascii="Cambria" w:hAnsi="Cambria" w:cs="Cambria"/>
      <w:b/>
      <w:bCs/>
      <w:sz w:val="22"/>
      <w:szCs w:val="22"/>
    </w:rPr>
  </w:style>
  <w:style w:type="character" w:customStyle="1" w:styleId="Heading3Char">
    <w:name w:val="Heading 3 Char"/>
    <w:basedOn w:val="DefaultParagraphFont"/>
    <w:link w:val="Heading3"/>
    <w:uiPriority w:val="99"/>
    <w:locked/>
    <w:rsid w:val="00564870"/>
    <w:rPr>
      <w:rFonts w:ascii="Times New Roman" w:hAnsi="Times New Roman" w:cs="Times New Roman"/>
      <w:b/>
      <w:bCs/>
      <w:sz w:val="27"/>
      <w:szCs w:val="27"/>
    </w:rPr>
  </w:style>
  <w:style w:type="character" w:customStyle="1" w:styleId="Heading4Char">
    <w:name w:val="Heading 4 Char"/>
    <w:basedOn w:val="DefaultParagraphFont"/>
    <w:link w:val="Heading4"/>
    <w:uiPriority w:val="99"/>
    <w:locked/>
    <w:rsid w:val="00564870"/>
    <w:rPr>
      <w:rFonts w:ascii="Arial" w:hAnsi="Arial" w:cs="Arial"/>
      <w:b/>
      <w:bCs/>
      <w:sz w:val="24"/>
      <w:szCs w:val="24"/>
    </w:rPr>
  </w:style>
  <w:style w:type="character" w:customStyle="1" w:styleId="Heading5Char">
    <w:name w:val="Heading 5 Char"/>
    <w:basedOn w:val="DefaultParagraphFont"/>
    <w:link w:val="Heading5"/>
    <w:uiPriority w:val="99"/>
    <w:locked/>
    <w:rsid w:val="00564870"/>
    <w:rPr>
      <w:rFonts w:ascii="Times New Roman" w:hAnsi="Times New Roman" w:cs="Times New Roman"/>
      <w:sz w:val="22"/>
      <w:szCs w:val="22"/>
    </w:rPr>
  </w:style>
  <w:style w:type="character" w:customStyle="1" w:styleId="Heading6Char">
    <w:name w:val="Heading 6 Char"/>
    <w:basedOn w:val="DefaultParagraphFont"/>
    <w:link w:val="Heading6"/>
    <w:uiPriority w:val="99"/>
    <w:locked/>
    <w:rsid w:val="00564870"/>
    <w:rPr>
      <w:rFonts w:ascii="Times New Roman" w:hAnsi="Times New Roman" w:cs="Times New Roman"/>
      <w:i/>
      <w:iCs/>
      <w:sz w:val="22"/>
      <w:szCs w:val="22"/>
    </w:rPr>
  </w:style>
  <w:style w:type="character" w:customStyle="1" w:styleId="Heading7Char">
    <w:name w:val="Heading 7 Char"/>
    <w:basedOn w:val="DefaultParagraphFont"/>
    <w:link w:val="Heading7"/>
    <w:uiPriority w:val="99"/>
    <w:locked/>
    <w:rsid w:val="00564870"/>
    <w:rPr>
      <w:rFonts w:ascii="Arial" w:hAnsi="Arial" w:cs="Arial"/>
    </w:rPr>
  </w:style>
  <w:style w:type="character" w:customStyle="1" w:styleId="Heading8Char">
    <w:name w:val="Heading 8 Char"/>
    <w:basedOn w:val="DefaultParagraphFont"/>
    <w:link w:val="Heading8"/>
    <w:uiPriority w:val="99"/>
    <w:locked/>
    <w:rsid w:val="00564870"/>
    <w:rPr>
      <w:rFonts w:ascii="Arial" w:hAnsi="Arial" w:cs="Arial"/>
      <w:i/>
      <w:iCs/>
    </w:rPr>
  </w:style>
  <w:style w:type="character" w:customStyle="1" w:styleId="Heading9Char">
    <w:name w:val="Heading 9 Char"/>
    <w:basedOn w:val="DefaultParagraphFont"/>
    <w:link w:val="Heading9"/>
    <w:uiPriority w:val="99"/>
    <w:locked/>
    <w:rsid w:val="00564870"/>
    <w:rPr>
      <w:rFonts w:ascii="Arial" w:hAnsi="Arial" w:cs="Arial"/>
      <w:b/>
      <w:bCs/>
      <w:i/>
      <w:iCs/>
      <w:sz w:val="18"/>
      <w:szCs w:val="18"/>
    </w:rPr>
  </w:style>
  <w:style w:type="paragraph" w:styleId="ListParagraph">
    <w:name w:val="List Paragraph"/>
    <w:basedOn w:val="Normal"/>
    <w:uiPriority w:val="99"/>
    <w:qFormat/>
    <w:rsid w:val="00564870"/>
    <w:pPr>
      <w:ind w:left="720"/>
      <w:jc w:val="left"/>
    </w:pPr>
    <w:rPr>
      <w:sz w:val="28"/>
      <w:szCs w:val="28"/>
      <w:lang w:eastAsia="ru-RU"/>
    </w:rPr>
  </w:style>
  <w:style w:type="paragraph" w:styleId="Caption">
    <w:name w:val="caption"/>
    <w:basedOn w:val="Normal"/>
    <w:next w:val="Normal"/>
    <w:uiPriority w:val="99"/>
    <w:qFormat/>
    <w:rsid w:val="00564870"/>
    <w:pPr>
      <w:spacing w:before="120" w:after="120"/>
      <w:jc w:val="left"/>
    </w:pPr>
    <w:rPr>
      <w:rFonts w:ascii="Times New Roman" w:eastAsia="Times New Roman" w:hAnsi="Times New Roman" w:cs="Times New Roman"/>
      <w:b/>
      <w:bCs/>
      <w:sz w:val="20"/>
      <w:szCs w:val="20"/>
      <w:lang w:eastAsia="ru-RU"/>
    </w:rPr>
  </w:style>
  <w:style w:type="character" w:styleId="Strong">
    <w:name w:val="Strong"/>
    <w:basedOn w:val="DefaultParagraphFont"/>
    <w:uiPriority w:val="99"/>
    <w:qFormat/>
    <w:rsid w:val="00564870"/>
    <w:rPr>
      <w:b/>
      <w:bCs/>
    </w:rPr>
  </w:style>
  <w:style w:type="character" w:styleId="Emphasis">
    <w:name w:val="Emphasis"/>
    <w:basedOn w:val="DefaultParagraphFont"/>
    <w:uiPriority w:val="99"/>
    <w:qFormat/>
    <w:rsid w:val="00564870"/>
    <w:rPr>
      <w:i/>
      <w:iCs/>
    </w:rPr>
  </w:style>
  <w:style w:type="character" w:styleId="IntenseEmphasis">
    <w:name w:val="Intense Emphasis"/>
    <w:basedOn w:val="DefaultParagraphFont"/>
    <w:uiPriority w:val="99"/>
    <w:qFormat/>
    <w:rsid w:val="00564870"/>
    <w:rPr>
      <w:b/>
      <w:bCs/>
      <w:i/>
      <w:iCs/>
      <w:color w:val="4F81BD"/>
    </w:rPr>
  </w:style>
  <w:style w:type="paragraph" w:styleId="TOCHeading">
    <w:name w:val="TOC Heading"/>
    <w:basedOn w:val="Heading1"/>
    <w:next w:val="Normal"/>
    <w:uiPriority w:val="99"/>
    <w:qFormat/>
    <w:rsid w:val="00564870"/>
    <w:pPr>
      <w:keepLines/>
      <w:spacing w:before="480" w:after="0" w:line="276" w:lineRule="auto"/>
      <w:jc w:val="left"/>
      <w:outlineLvl w:val="9"/>
    </w:pPr>
    <w:rPr>
      <w:color w:val="365F91"/>
      <w:kern w:val="0"/>
      <w:sz w:val="28"/>
      <w:szCs w:val="28"/>
    </w:rPr>
  </w:style>
  <w:style w:type="paragraph" w:styleId="BalloonText">
    <w:name w:val="Balloon Text"/>
    <w:basedOn w:val="Normal"/>
    <w:link w:val="BalloonTextChar"/>
    <w:uiPriority w:val="99"/>
    <w:semiHidden/>
    <w:rsid w:val="0056487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4870"/>
    <w:rPr>
      <w:rFonts w:ascii="Tahoma" w:hAnsi="Tahoma" w:cs="Tahoma"/>
      <w:sz w:val="16"/>
      <w:szCs w:val="16"/>
      <w:lang w:eastAsia="en-US"/>
    </w:rPr>
  </w:style>
  <w:style w:type="table" w:styleId="TableGrid">
    <w:name w:val="Table Grid"/>
    <w:basedOn w:val="TableNormal"/>
    <w:uiPriority w:val="99"/>
    <w:rsid w:val="0056487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 - Акцент 11"/>
    <w:uiPriority w:val="99"/>
    <w:rsid w:val="00564870"/>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564870"/>
    <w:rPr>
      <w:rFonts w:cs="Calibri"/>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564870"/>
    <w:rPr>
      <w:rFonts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56487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rmalWeb">
    <w:name w:val="Normal (Web)"/>
    <w:basedOn w:val="Normal"/>
    <w:uiPriority w:val="99"/>
    <w:semiHidden/>
    <w:rsid w:val="00564870"/>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133</TotalTime>
  <Pages>4</Pages>
  <Words>954</Words>
  <Characters>5057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Dmitriy</cp:lastModifiedBy>
  <cp:revision>8</cp:revision>
  <dcterms:created xsi:type="dcterms:W3CDTF">2017-02-25T18:29:00Z</dcterms:created>
  <dcterms:modified xsi:type="dcterms:W3CDTF">2017-02-27T13:25:00Z</dcterms:modified>
</cp:coreProperties>
</file>